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ED" w:rsidRDefault="00160711">
      <w:pPr>
        <w:pStyle w:val="Heading1"/>
        <w:ind w:left="1713"/>
      </w:pPr>
      <w:r>
        <w:t>“</w:t>
      </w:r>
      <w:r>
        <w:t>翻译</w:t>
      </w:r>
      <w:r>
        <w:t>·</w:t>
      </w:r>
      <w:r>
        <w:t>传播</w:t>
      </w:r>
      <w:r>
        <w:t>·</w:t>
      </w:r>
      <w:r>
        <w:t>新时代</w:t>
      </w:r>
      <w:r>
        <w:t>”</w:t>
      </w:r>
      <w:r>
        <w:t>学术研讨会</w:t>
      </w:r>
    </w:p>
    <w:p w:rsidR="00314CED" w:rsidRDefault="00160711">
      <w:pPr>
        <w:spacing w:before="214" w:line="364" w:lineRule="auto"/>
        <w:ind w:left="352" w:right="47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pacing w:val="-5"/>
          <w:sz w:val="32"/>
        </w:rPr>
        <w:t>暨山东省国外语言学学会翻译学专业委员会</w:t>
      </w:r>
      <w:r>
        <w:rPr>
          <w:rFonts w:ascii="黑体" w:eastAsia="黑体" w:hint="eastAsia"/>
          <w:spacing w:val="-5"/>
          <w:sz w:val="32"/>
        </w:rPr>
        <w:t xml:space="preserve"> </w:t>
      </w:r>
      <w:r>
        <w:rPr>
          <w:rFonts w:ascii="黑体" w:eastAsia="黑体" w:hint="eastAsia"/>
          <w:sz w:val="32"/>
        </w:rPr>
        <w:t>2022</w:t>
      </w:r>
      <w:r>
        <w:rPr>
          <w:rFonts w:ascii="黑体" w:eastAsia="黑体" w:hint="eastAsia"/>
          <w:spacing w:val="-22"/>
          <w:sz w:val="32"/>
        </w:rPr>
        <w:t xml:space="preserve"> </w:t>
      </w:r>
      <w:r>
        <w:rPr>
          <w:rFonts w:ascii="黑体" w:eastAsia="黑体" w:hint="eastAsia"/>
          <w:spacing w:val="-22"/>
          <w:sz w:val="32"/>
        </w:rPr>
        <w:t>年年会主旨发言专家名单</w:t>
      </w:r>
    </w:p>
    <w:p w:rsidR="00314CED" w:rsidRPr="00F402F6" w:rsidRDefault="00C22867" w:rsidP="00F402F6">
      <w:pPr>
        <w:pStyle w:val="a4"/>
        <w:numPr>
          <w:ilvl w:val="0"/>
          <w:numId w:val="1"/>
        </w:numPr>
        <w:tabs>
          <w:tab w:val="left" w:pos="1100"/>
        </w:tabs>
        <w:spacing w:before="241" w:line="360" w:lineRule="auto"/>
        <w:ind w:firstLine="559"/>
        <w:rPr>
          <w:sz w:val="24"/>
          <w:szCs w:val="24"/>
        </w:rPr>
      </w:pPr>
      <w:r w:rsidRPr="00F402F6">
        <w:rPr>
          <w:spacing w:val="-3"/>
          <w:sz w:val="24"/>
          <w:szCs w:val="24"/>
        </w:rPr>
        <w:t>姜</w:t>
      </w:r>
      <w:r w:rsidRPr="00F402F6">
        <w:rPr>
          <w:rFonts w:hint="eastAsia"/>
          <w:spacing w:val="-3"/>
          <w:sz w:val="24"/>
          <w:szCs w:val="24"/>
        </w:rPr>
        <w:t>锋</w:t>
      </w:r>
      <w:r w:rsidR="00160711" w:rsidRPr="00F402F6">
        <w:rPr>
          <w:spacing w:val="-3"/>
          <w:sz w:val="24"/>
          <w:szCs w:val="24"/>
        </w:rPr>
        <w:t>：</w:t>
      </w:r>
      <w:r w:rsidRPr="00F402F6">
        <w:rPr>
          <w:spacing w:val="-3"/>
          <w:sz w:val="24"/>
          <w:szCs w:val="24"/>
        </w:rPr>
        <w:t>上海外国语大学党委书记，全国翻译专业学位研究生教育指导委员会常务副主任委员</w:t>
      </w:r>
      <w:r w:rsidR="00160711" w:rsidRPr="00F402F6">
        <w:rPr>
          <w:spacing w:val="-3"/>
          <w:sz w:val="24"/>
          <w:szCs w:val="24"/>
        </w:rPr>
        <w:t>，</w:t>
      </w:r>
      <w:r w:rsidRPr="00F402F6">
        <w:rPr>
          <w:spacing w:val="-3"/>
          <w:sz w:val="24"/>
          <w:szCs w:val="24"/>
        </w:rPr>
        <w:t>曾任教育部国际合作与交流司副司长、中国驻德国大使馆公使衔参赞。</w:t>
      </w:r>
    </w:p>
    <w:p w:rsidR="00C22867" w:rsidRPr="00F402F6" w:rsidRDefault="00F402F6" w:rsidP="00F402F6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firstLineChars="200" w:firstLine="480"/>
        <w:rPr>
          <w:rFonts w:eastAsia="仿宋_GB2312" w:hint="eastAsia"/>
          <w:sz w:val="24"/>
          <w:szCs w:val="24"/>
        </w:rPr>
      </w:pPr>
      <w:r w:rsidRPr="00F402F6">
        <w:rPr>
          <w:sz w:val="24"/>
          <w:szCs w:val="24"/>
        </w:rPr>
        <w:t>黄友义</w:t>
      </w:r>
      <w:r w:rsidRPr="00F402F6">
        <w:rPr>
          <w:rFonts w:hint="eastAsia"/>
          <w:sz w:val="24"/>
          <w:szCs w:val="24"/>
          <w:lang w:eastAsia="zh-CN"/>
        </w:rPr>
        <w:t>：</w:t>
      </w:r>
      <w:r w:rsidR="00160711" w:rsidRPr="00F402F6">
        <w:rPr>
          <w:sz w:val="24"/>
          <w:szCs w:val="24"/>
        </w:rPr>
        <w:t>中国外文局</w:t>
      </w:r>
      <w:r w:rsidR="00C22867" w:rsidRPr="00F402F6">
        <w:rPr>
          <w:rFonts w:hint="eastAsia"/>
          <w:sz w:val="24"/>
          <w:szCs w:val="24"/>
          <w:lang w:eastAsia="zh-CN"/>
        </w:rPr>
        <w:t>译审</w:t>
      </w:r>
      <w:r w:rsidR="00C22867" w:rsidRPr="00F402F6">
        <w:rPr>
          <w:rFonts w:hint="eastAsia"/>
          <w:sz w:val="24"/>
          <w:szCs w:val="24"/>
        </w:rPr>
        <w:t>，中国译协常务副会长、中国翻译研究院副院长、全国翻译资格（水平）考试英语专家委员会主任</w:t>
      </w:r>
      <w:r w:rsidRPr="00F402F6">
        <w:rPr>
          <w:rFonts w:hint="eastAsia"/>
          <w:sz w:val="24"/>
          <w:szCs w:val="24"/>
          <w:lang w:eastAsia="zh-CN"/>
        </w:rPr>
        <w:t>，</w:t>
      </w:r>
      <w:r w:rsidRPr="00F402F6">
        <w:rPr>
          <w:rFonts w:hint="eastAsia"/>
          <w:sz w:val="24"/>
          <w:szCs w:val="24"/>
        </w:rPr>
        <w:t>《公共外交季刊》编委会副主任、《大中华文库》副总编辑。</w:t>
      </w:r>
    </w:p>
    <w:p w:rsidR="00C22867" w:rsidRPr="00F402F6" w:rsidRDefault="00160711" w:rsidP="00F402F6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firstLineChars="200" w:firstLine="458"/>
        <w:rPr>
          <w:rFonts w:eastAsia="仿宋_GB2312" w:hint="eastAsia"/>
          <w:sz w:val="24"/>
          <w:szCs w:val="24"/>
        </w:rPr>
      </w:pPr>
      <w:r w:rsidRPr="00F402F6">
        <w:rPr>
          <w:spacing w:val="-11"/>
          <w:sz w:val="24"/>
          <w:szCs w:val="24"/>
        </w:rPr>
        <w:t>李德凤：</w:t>
      </w:r>
      <w:r w:rsidR="00C22867" w:rsidRPr="00F402F6">
        <w:rPr>
          <w:rFonts w:hint="eastAsia"/>
          <w:sz w:val="24"/>
          <w:szCs w:val="24"/>
        </w:rPr>
        <w:t xml:space="preserve">澳门大学人文学院副院长，翻译传译认知研究中心主任, 博士生导师。国际翻译传译认知研究联盟理事长、世界翻译教育联盟理事长、欧洲翻译学会出版委员会顾问。 </w:t>
      </w:r>
    </w:p>
    <w:p w:rsidR="00F402F6" w:rsidRPr="00F402F6" w:rsidRDefault="00160711" w:rsidP="00F402F6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right="98" w:firstLineChars="200" w:firstLine="480"/>
        <w:jc w:val="both"/>
        <w:rPr>
          <w:rFonts w:hint="eastAsia"/>
          <w:sz w:val="24"/>
          <w:szCs w:val="24"/>
        </w:rPr>
      </w:pPr>
      <w:r w:rsidRPr="00F402F6">
        <w:rPr>
          <w:sz w:val="24"/>
          <w:szCs w:val="24"/>
        </w:rPr>
        <w:t>黄忠</w:t>
      </w:r>
      <w:r w:rsidRPr="00F402F6">
        <w:rPr>
          <w:spacing w:val="-8"/>
          <w:sz w:val="24"/>
          <w:szCs w:val="24"/>
        </w:rPr>
        <w:t>廉：</w:t>
      </w:r>
      <w:r w:rsidR="00C22867" w:rsidRPr="00F402F6">
        <w:rPr>
          <w:rFonts w:hint="eastAsia"/>
          <w:spacing w:val="-8"/>
          <w:sz w:val="24"/>
          <w:szCs w:val="24"/>
        </w:rPr>
        <w:t>广东外语外贸大学</w:t>
      </w:r>
      <w:r w:rsidR="00F402F6" w:rsidRPr="00F402F6">
        <w:rPr>
          <w:rFonts w:hint="eastAsia"/>
          <w:spacing w:val="-8"/>
          <w:sz w:val="24"/>
          <w:szCs w:val="24"/>
        </w:rPr>
        <w:t>二级教授，</w:t>
      </w:r>
      <w:r w:rsidR="00C22867" w:rsidRPr="00F402F6">
        <w:rPr>
          <w:rFonts w:hint="eastAsia"/>
          <w:spacing w:val="-8"/>
          <w:sz w:val="24"/>
          <w:szCs w:val="24"/>
        </w:rPr>
        <w:t>博士生导师和博士后协作导师，</w:t>
      </w:r>
      <w:r w:rsidR="00C22867" w:rsidRPr="00F402F6">
        <w:rPr>
          <w:spacing w:val="-8"/>
          <w:sz w:val="24"/>
          <w:szCs w:val="24"/>
        </w:rPr>
        <w:t>国家社科基</w:t>
      </w:r>
      <w:r w:rsidR="00C22867" w:rsidRPr="00F402F6">
        <w:rPr>
          <w:spacing w:val="-3"/>
          <w:sz w:val="24"/>
          <w:szCs w:val="24"/>
        </w:rPr>
        <w:t>金项目学科评议组</w:t>
      </w:r>
      <w:r w:rsidR="00C22867" w:rsidRPr="00F402F6">
        <w:rPr>
          <w:rFonts w:eastAsia="仿宋_GB2312"/>
          <w:spacing w:val="-3"/>
          <w:sz w:val="24"/>
          <w:szCs w:val="24"/>
        </w:rPr>
        <w:t>专</w:t>
      </w:r>
      <w:r w:rsidR="00C22867" w:rsidRPr="00F402F6">
        <w:rPr>
          <w:spacing w:val="-8"/>
          <w:sz w:val="24"/>
          <w:szCs w:val="24"/>
        </w:rPr>
        <w:t>家</w:t>
      </w:r>
      <w:r w:rsidR="00C22867" w:rsidRPr="00F402F6">
        <w:rPr>
          <w:rFonts w:eastAsia="仿宋_GB2312" w:hint="eastAsia"/>
          <w:spacing w:val="-8"/>
          <w:sz w:val="24"/>
          <w:szCs w:val="24"/>
        </w:rPr>
        <w:t>。</w:t>
      </w:r>
      <w:r w:rsidR="00C22867" w:rsidRPr="00F402F6">
        <w:rPr>
          <w:rFonts w:hint="eastAsia"/>
          <w:spacing w:val="-8"/>
          <w:sz w:val="24"/>
          <w:szCs w:val="24"/>
        </w:rPr>
        <w:t>专攻变译理论、科学翻译学、应用翻译学、理论翻译学、翻译史、汉译语言、汉外对比</w:t>
      </w:r>
      <w:r w:rsidR="00C22867" w:rsidRPr="00F402F6">
        <w:rPr>
          <w:rFonts w:eastAsia="仿宋_GB2312" w:hint="eastAsia"/>
          <w:spacing w:val="-8"/>
          <w:sz w:val="24"/>
          <w:szCs w:val="24"/>
        </w:rPr>
        <w:t>等</w:t>
      </w:r>
      <w:r w:rsidR="00C22867" w:rsidRPr="00F402F6">
        <w:rPr>
          <w:rFonts w:hint="eastAsia"/>
          <w:spacing w:val="-8"/>
          <w:sz w:val="24"/>
          <w:szCs w:val="24"/>
        </w:rPr>
        <w:t>。</w:t>
      </w:r>
    </w:p>
    <w:p w:rsidR="00F402F6" w:rsidRPr="00F402F6" w:rsidRDefault="00160711" w:rsidP="00F402F6">
      <w:pPr>
        <w:pStyle w:val="a4"/>
        <w:widowControl/>
        <w:numPr>
          <w:ilvl w:val="0"/>
          <w:numId w:val="1"/>
        </w:numPr>
        <w:tabs>
          <w:tab w:val="left" w:pos="1102"/>
        </w:tabs>
        <w:adjustRightInd w:val="0"/>
        <w:snapToGrid w:val="0"/>
        <w:spacing w:line="360" w:lineRule="auto"/>
        <w:ind w:right="98" w:firstLineChars="200" w:firstLine="458"/>
        <w:jc w:val="both"/>
        <w:rPr>
          <w:rFonts w:hint="eastAsia"/>
          <w:spacing w:val="-8"/>
          <w:sz w:val="24"/>
          <w:szCs w:val="24"/>
        </w:rPr>
      </w:pPr>
      <w:r w:rsidRPr="00F402F6">
        <w:rPr>
          <w:spacing w:val="-11"/>
          <w:sz w:val="24"/>
          <w:szCs w:val="24"/>
        </w:rPr>
        <w:t>杨连瑞：</w:t>
      </w:r>
      <w:r w:rsidR="00F402F6" w:rsidRPr="00F402F6">
        <w:rPr>
          <w:rFonts w:hint="eastAsia"/>
          <w:spacing w:val="-8"/>
          <w:sz w:val="24"/>
          <w:szCs w:val="24"/>
        </w:rPr>
        <w:t>中国海洋大学二级教授、博士生导师、外国语学院院长。教育部新世纪优秀人才，全国翻译专业研究生学位教指委委员。学术研究方向包括语言学、二语习得、教学论等</w:t>
      </w:r>
      <w:r w:rsidR="00F402F6" w:rsidRPr="00F402F6">
        <w:rPr>
          <w:rFonts w:hint="eastAsia"/>
          <w:spacing w:val="-8"/>
          <w:sz w:val="24"/>
          <w:szCs w:val="24"/>
          <w:lang w:eastAsia="zh-CN"/>
        </w:rPr>
        <w:t>。</w:t>
      </w:r>
    </w:p>
    <w:p w:rsidR="00F402F6" w:rsidRPr="00F402F6" w:rsidRDefault="00160711" w:rsidP="00F402F6">
      <w:pPr>
        <w:pStyle w:val="a4"/>
        <w:widowControl/>
        <w:numPr>
          <w:ilvl w:val="0"/>
          <w:numId w:val="1"/>
        </w:numPr>
        <w:tabs>
          <w:tab w:val="left" w:pos="1100"/>
        </w:tabs>
        <w:adjustRightInd w:val="0"/>
        <w:snapToGrid w:val="0"/>
        <w:spacing w:line="360" w:lineRule="auto"/>
        <w:ind w:right="98" w:firstLineChars="200" w:firstLine="480"/>
        <w:jc w:val="both"/>
        <w:rPr>
          <w:rFonts w:hint="eastAsia"/>
          <w:sz w:val="24"/>
          <w:szCs w:val="24"/>
        </w:rPr>
      </w:pPr>
      <w:r w:rsidRPr="00F402F6">
        <w:rPr>
          <w:sz w:val="24"/>
          <w:szCs w:val="24"/>
        </w:rPr>
        <w:t>屈文生：</w:t>
      </w:r>
      <w:r w:rsidR="00F402F6" w:rsidRPr="00F402F6">
        <w:rPr>
          <w:rFonts w:hint="eastAsia"/>
          <w:spacing w:val="-8"/>
          <w:sz w:val="24"/>
          <w:szCs w:val="24"/>
        </w:rPr>
        <w:t>华东政法大学教授、博士生导师，曾入选首批教育部长江学者青年学者奖励计划，现任华东政法大学党委委员、研究生院院长。主要研究方向：法律翻译、翻译史、法律史及中外关系史。</w:t>
      </w:r>
    </w:p>
    <w:p w:rsidR="00F402F6" w:rsidRPr="00F402F6" w:rsidRDefault="00160711" w:rsidP="00F402F6">
      <w:pPr>
        <w:pStyle w:val="a4"/>
        <w:widowControl/>
        <w:numPr>
          <w:ilvl w:val="0"/>
          <w:numId w:val="1"/>
        </w:numPr>
        <w:tabs>
          <w:tab w:val="left" w:pos="1100"/>
        </w:tabs>
        <w:adjustRightInd w:val="0"/>
        <w:snapToGrid w:val="0"/>
        <w:spacing w:line="360" w:lineRule="auto"/>
        <w:ind w:right="0" w:firstLineChars="200" w:firstLine="480"/>
        <w:jc w:val="both"/>
        <w:rPr>
          <w:rFonts w:hint="eastAsia"/>
          <w:spacing w:val="-8"/>
          <w:sz w:val="24"/>
          <w:szCs w:val="24"/>
        </w:rPr>
      </w:pPr>
      <w:r w:rsidRPr="00F402F6">
        <w:rPr>
          <w:sz w:val="24"/>
          <w:szCs w:val="24"/>
        </w:rPr>
        <w:t>吴赟：</w:t>
      </w:r>
      <w:r w:rsidR="00F402F6" w:rsidRPr="00F402F6">
        <w:rPr>
          <w:rFonts w:hint="eastAsia"/>
          <w:spacing w:val="-8"/>
          <w:sz w:val="24"/>
          <w:szCs w:val="24"/>
        </w:rPr>
        <w:t>同济大学特聘教授、博士生导师，外国语学院院长，教育部青年长江学者；第四届全国翻译专业学位研究生教育指导委员会学术委员会委员。主要从事翻译理论与翻译史研究</w:t>
      </w:r>
      <w:r w:rsidRPr="00F402F6">
        <w:rPr>
          <w:spacing w:val="-8"/>
          <w:sz w:val="24"/>
          <w:szCs w:val="24"/>
        </w:rPr>
        <w:t>。</w:t>
      </w:r>
    </w:p>
    <w:p w:rsidR="00314CED" w:rsidRPr="00F402F6" w:rsidRDefault="00160711" w:rsidP="00F402F6">
      <w:pPr>
        <w:pStyle w:val="a4"/>
        <w:widowControl/>
        <w:numPr>
          <w:ilvl w:val="0"/>
          <w:numId w:val="1"/>
        </w:numPr>
        <w:tabs>
          <w:tab w:val="left" w:pos="1100"/>
        </w:tabs>
        <w:adjustRightInd w:val="0"/>
        <w:snapToGrid w:val="0"/>
        <w:spacing w:line="360" w:lineRule="auto"/>
        <w:ind w:right="0" w:firstLineChars="200" w:firstLine="464"/>
        <w:jc w:val="both"/>
        <w:rPr>
          <w:spacing w:val="-8"/>
          <w:sz w:val="24"/>
          <w:szCs w:val="24"/>
        </w:rPr>
      </w:pPr>
      <w:r w:rsidRPr="00F402F6">
        <w:rPr>
          <w:spacing w:val="-8"/>
          <w:sz w:val="24"/>
          <w:szCs w:val="24"/>
        </w:rPr>
        <w:t>李建刚：</w:t>
      </w:r>
      <w:r w:rsidR="00F402F6" w:rsidRPr="00F402F6">
        <w:rPr>
          <w:rFonts w:hint="eastAsia"/>
          <w:spacing w:val="-8"/>
          <w:sz w:val="24"/>
          <w:szCs w:val="24"/>
        </w:rPr>
        <w:t>山东大学外国语学院教授，山东大学国学外译与传播研究中心主任。主要研究方向</w:t>
      </w:r>
      <w:r w:rsidR="00F402F6">
        <w:rPr>
          <w:rFonts w:hint="eastAsia"/>
          <w:spacing w:val="-8"/>
          <w:sz w:val="24"/>
          <w:szCs w:val="24"/>
          <w:lang w:eastAsia="zh-CN"/>
        </w:rPr>
        <w:t>为</w:t>
      </w:r>
      <w:r w:rsidR="00F402F6" w:rsidRPr="00F402F6">
        <w:rPr>
          <w:rFonts w:hint="eastAsia"/>
          <w:spacing w:val="-8"/>
          <w:sz w:val="24"/>
          <w:szCs w:val="24"/>
        </w:rPr>
        <w:t>20世纪俄罗斯文学、中俄文化比较。</w:t>
      </w:r>
    </w:p>
    <w:sectPr w:rsidR="00314CED" w:rsidRPr="00F402F6" w:rsidSect="00314CED">
      <w:pgSz w:w="11910" w:h="16840"/>
      <w:pgMar w:top="1520" w:right="15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F16"/>
    <w:multiLevelType w:val="hybridMultilevel"/>
    <w:tmpl w:val="37504882"/>
    <w:lvl w:ilvl="0" w:tplc="04B8564C">
      <w:start w:val="1"/>
      <w:numFmt w:val="decimal"/>
      <w:lvlText w:val="%1."/>
      <w:lvlJc w:val="left"/>
      <w:pPr>
        <w:ind w:left="120" w:hanging="420"/>
      </w:pPr>
      <w:rPr>
        <w:rFonts w:ascii="仿宋" w:eastAsia="仿宋" w:hAnsi="仿宋" w:cs="仿宋" w:hint="default"/>
        <w:spacing w:val="0"/>
        <w:w w:val="100"/>
        <w:sz w:val="28"/>
        <w:szCs w:val="28"/>
      </w:rPr>
    </w:lvl>
    <w:lvl w:ilvl="1" w:tplc="36CCBC0E">
      <w:numFmt w:val="bullet"/>
      <w:lvlText w:val="•"/>
      <w:lvlJc w:val="left"/>
      <w:pPr>
        <w:ind w:left="974" w:hanging="420"/>
      </w:pPr>
      <w:rPr>
        <w:rFonts w:hint="default"/>
      </w:rPr>
    </w:lvl>
    <w:lvl w:ilvl="2" w:tplc="D924B1F8">
      <w:numFmt w:val="bullet"/>
      <w:lvlText w:val="•"/>
      <w:lvlJc w:val="left"/>
      <w:pPr>
        <w:ind w:left="1829" w:hanging="420"/>
      </w:pPr>
      <w:rPr>
        <w:rFonts w:hint="default"/>
      </w:rPr>
    </w:lvl>
    <w:lvl w:ilvl="3" w:tplc="F9225704">
      <w:numFmt w:val="bullet"/>
      <w:lvlText w:val="•"/>
      <w:lvlJc w:val="left"/>
      <w:pPr>
        <w:ind w:left="2683" w:hanging="420"/>
      </w:pPr>
      <w:rPr>
        <w:rFonts w:hint="default"/>
      </w:rPr>
    </w:lvl>
    <w:lvl w:ilvl="4" w:tplc="C0620262">
      <w:numFmt w:val="bullet"/>
      <w:lvlText w:val="•"/>
      <w:lvlJc w:val="left"/>
      <w:pPr>
        <w:ind w:left="3538" w:hanging="420"/>
      </w:pPr>
      <w:rPr>
        <w:rFonts w:hint="default"/>
      </w:rPr>
    </w:lvl>
    <w:lvl w:ilvl="5" w:tplc="D8BAFEA2">
      <w:numFmt w:val="bullet"/>
      <w:lvlText w:val="•"/>
      <w:lvlJc w:val="left"/>
      <w:pPr>
        <w:ind w:left="4393" w:hanging="420"/>
      </w:pPr>
      <w:rPr>
        <w:rFonts w:hint="default"/>
      </w:rPr>
    </w:lvl>
    <w:lvl w:ilvl="6" w:tplc="4BA69222">
      <w:numFmt w:val="bullet"/>
      <w:lvlText w:val="•"/>
      <w:lvlJc w:val="left"/>
      <w:pPr>
        <w:ind w:left="5247" w:hanging="420"/>
      </w:pPr>
      <w:rPr>
        <w:rFonts w:hint="default"/>
      </w:rPr>
    </w:lvl>
    <w:lvl w:ilvl="7" w:tplc="9286996E">
      <w:numFmt w:val="bullet"/>
      <w:lvlText w:val="•"/>
      <w:lvlJc w:val="left"/>
      <w:pPr>
        <w:ind w:left="6102" w:hanging="420"/>
      </w:pPr>
      <w:rPr>
        <w:rFonts w:hint="default"/>
      </w:rPr>
    </w:lvl>
    <w:lvl w:ilvl="8" w:tplc="9D02CDB0">
      <w:numFmt w:val="bullet"/>
      <w:lvlText w:val="•"/>
      <w:lvlJc w:val="left"/>
      <w:pPr>
        <w:ind w:left="695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</w:compat>
  <w:rsids>
    <w:rsidRoot w:val="00314CED"/>
    <w:rsid w:val="00160711"/>
    <w:rsid w:val="00314CED"/>
    <w:rsid w:val="00C22867"/>
    <w:rsid w:val="00F4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CED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CED"/>
    <w:pPr>
      <w:ind w:left="120" w:right="237" w:firstLine="5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4CED"/>
    <w:pPr>
      <w:spacing w:before="30"/>
      <w:ind w:left="352"/>
      <w:outlineLvl w:val="1"/>
    </w:pPr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  <w:rsid w:val="00314CED"/>
    <w:pPr>
      <w:ind w:left="120" w:right="237" w:firstLine="559"/>
    </w:pPr>
  </w:style>
  <w:style w:type="paragraph" w:customStyle="1" w:styleId="TableParagraph">
    <w:name w:val="Table Paragraph"/>
    <w:basedOn w:val="a"/>
    <w:uiPriority w:val="1"/>
    <w:qFormat/>
    <w:rsid w:val="00314C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2022-04-14T09:01:00Z</dcterms:created>
  <dcterms:modified xsi:type="dcterms:W3CDTF">2022-04-14T09:01:00Z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2022-04-14T00:00:00Z</vt:filetime>
  </property>
</Properties>
</file>