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1C0EC">
      <w:pPr>
        <w:pStyle w:val="3"/>
        <w:rPr>
          <w:rFonts w:hint="default" w:ascii="Times New Roman" w:eastAsia="宋体"/>
          <w:sz w:val="32"/>
          <w:lang w:val="en-US" w:eastAsia="zh-CN"/>
        </w:rPr>
      </w:pPr>
      <w:r>
        <w:rPr>
          <w:rFonts w:hint="eastAsia"/>
          <w:color w:val="232324"/>
          <w:w w:val="95"/>
          <w:sz w:val="31"/>
          <w:lang w:val="en-US" w:eastAsia="zh-CN"/>
        </w:rPr>
        <w:t>附件1</w:t>
      </w:r>
    </w:p>
    <w:p w14:paraId="53CC93CD">
      <w:pPr>
        <w:pStyle w:val="3"/>
        <w:spacing w:before="1"/>
        <w:rPr>
          <w:rFonts w:ascii="Times New Roman"/>
          <w:sz w:val="32"/>
        </w:rPr>
      </w:pPr>
    </w:p>
    <w:p w14:paraId="17B1E7BC">
      <w:pPr>
        <w:spacing w:before="0"/>
        <w:ind w:left="937" w:right="0" w:firstLine="0"/>
        <w:jc w:val="left"/>
        <w:rPr>
          <w:sz w:val="46"/>
        </w:rPr>
      </w:pPr>
      <w:r>
        <w:rPr>
          <w:rFonts w:hint="eastAsia" w:ascii="方正小标宋简体" w:hAnsi="仿宋" w:eastAsia="方正小标宋简体" w:cs="仿宋"/>
          <w:b w:val="0"/>
          <w:bCs/>
          <w:color w:val="000000"/>
          <w:kern w:val="2"/>
          <w:sz w:val="44"/>
          <w:szCs w:val="44"/>
          <w:lang w:val="en-US" w:eastAsia="zh-CN" w:bidi="ar-SA"/>
        </w:rPr>
        <w:t>山东省文化和旅游重点实验室申报要求</w:t>
      </w:r>
    </w:p>
    <w:p w14:paraId="3C9227FC">
      <w:pPr>
        <w:pStyle w:val="3"/>
        <w:keepNext w:val="0"/>
        <w:keepLines w:val="0"/>
        <w:pageBreakBefore w:val="0"/>
        <w:widowControl w:val="0"/>
        <w:kinsoku/>
        <w:wordWrap/>
        <w:overflowPunct/>
        <w:topLinePunct w:val="0"/>
        <w:autoSpaceDE w:val="0"/>
        <w:autoSpaceDN w:val="0"/>
        <w:bidi w:val="0"/>
        <w:adjustRightInd/>
        <w:snapToGrid/>
        <w:spacing w:before="2" w:line="560" w:lineRule="exact"/>
        <w:textAlignment w:val="auto"/>
        <w:rPr>
          <w:sz w:val="53"/>
        </w:rPr>
      </w:pPr>
    </w:p>
    <w:p w14:paraId="6F6109F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黑体" w:cs="Times New Roman"/>
          <w:color w:val="000000"/>
          <w:kern w:val="2"/>
          <w:sz w:val="32"/>
          <w:szCs w:val="32"/>
          <w:lang w:eastAsia="zh-CN"/>
        </w:rPr>
      </w:pPr>
      <w:r>
        <w:rPr>
          <w:rFonts w:hint="eastAsia" w:ascii="Times New Roman" w:hAnsi="Times New Roman" w:eastAsia="黑体" w:cs="Times New Roman"/>
          <w:color w:val="000000"/>
          <w:kern w:val="2"/>
          <w:sz w:val="32"/>
          <w:szCs w:val="32"/>
          <w:lang w:eastAsia="zh-CN"/>
        </w:rPr>
        <w:t>— 、基本定位</w:t>
      </w:r>
    </w:p>
    <w:p w14:paraId="50E57EF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8" w:firstLineChars="200"/>
        <w:jc w:val="both"/>
        <w:textAlignment w:val="auto"/>
        <w:rPr>
          <w:rFonts w:hint="eastAsia" w:ascii="仿宋" w:hAnsi="仿宋" w:eastAsia="仿宋" w:cs="仿宋"/>
          <w:color w:val="232324"/>
          <w:spacing w:val="-6"/>
          <w:w w:val="95"/>
          <w:sz w:val="32"/>
          <w:szCs w:val="32"/>
        </w:rPr>
      </w:pPr>
      <w:r>
        <w:rPr>
          <w:rFonts w:hint="eastAsia" w:ascii="仿宋" w:hAnsi="仿宋" w:eastAsia="仿宋" w:cs="仿宋"/>
          <w:color w:val="232324"/>
          <w:w w:val="95"/>
          <w:sz w:val="32"/>
          <w:szCs w:val="32"/>
          <w:lang w:eastAsia="zh-CN"/>
        </w:rPr>
        <w:t>（一）重点实验室依托具有较强科研实力的企事业、高校、科研院所及新型研</w:t>
      </w:r>
      <w:r>
        <w:rPr>
          <w:rFonts w:hint="eastAsia" w:ascii="仿宋" w:hAnsi="仿宋" w:eastAsia="仿宋" w:cs="仿宋"/>
          <w:color w:val="232324"/>
          <w:w w:val="95"/>
          <w:sz w:val="32"/>
          <w:szCs w:val="32"/>
        </w:rPr>
        <w:t>发</w:t>
      </w:r>
      <w:r>
        <w:rPr>
          <w:rFonts w:hint="eastAsia" w:ascii="仿宋" w:hAnsi="仿宋" w:eastAsia="仿宋" w:cs="仿宋"/>
          <w:color w:val="232324"/>
          <w:spacing w:val="-6"/>
          <w:w w:val="95"/>
          <w:sz w:val="32"/>
          <w:szCs w:val="32"/>
        </w:rPr>
        <w:t>组织等进行建设、运行和管理。</w:t>
      </w:r>
      <w:r>
        <w:rPr>
          <w:rFonts w:hint="eastAsia" w:ascii="仿宋" w:hAnsi="仿宋" w:eastAsia="仿宋" w:cs="仿宋"/>
          <w:color w:val="232324"/>
          <w:spacing w:val="-6"/>
          <w:w w:val="95"/>
          <w:sz w:val="32"/>
          <w:szCs w:val="32"/>
          <w:lang w:val="en-US" w:eastAsia="zh-CN"/>
        </w:rPr>
        <w:t>实行“</w:t>
      </w:r>
      <w:r>
        <w:rPr>
          <w:rFonts w:hint="eastAsia" w:ascii="仿宋" w:hAnsi="仿宋" w:eastAsia="仿宋" w:cs="仿宋"/>
          <w:color w:val="232324"/>
          <w:spacing w:val="-39"/>
          <w:w w:val="95"/>
          <w:sz w:val="32"/>
          <w:szCs w:val="32"/>
        </w:rPr>
        <w:t xml:space="preserve">开放、  </w:t>
      </w:r>
      <w:r>
        <w:rPr>
          <w:rFonts w:hint="eastAsia" w:ascii="仿宋" w:hAnsi="仿宋" w:eastAsia="仿宋" w:cs="仿宋"/>
          <w:color w:val="232324"/>
          <w:w w:val="95"/>
          <w:sz w:val="32"/>
          <w:szCs w:val="32"/>
        </w:rPr>
        <w:t>流动、合作、竞争”的运行机</w:t>
      </w:r>
      <w:r>
        <w:rPr>
          <w:rFonts w:hint="eastAsia" w:ascii="仿宋" w:hAnsi="仿宋" w:eastAsia="仿宋" w:cs="仿宋"/>
          <w:color w:val="232324"/>
          <w:spacing w:val="-6"/>
          <w:w w:val="95"/>
          <w:sz w:val="32"/>
          <w:szCs w:val="32"/>
        </w:rPr>
        <w:t>制。鼓励联合组建重点实验室，充分发挥各自创新资源，实现优势互补。</w:t>
      </w:r>
    </w:p>
    <w:p w14:paraId="793B783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84" w:firstLineChars="200"/>
        <w:jc w:val="both"/>
        <w:textAlignment w:val="auto"/>
        <w:rPr>
          <w:rFonts w:hint="eastAsia" w:ascii="仿宋" w:hAnsi="仿宋" w:eastAsia="仿宋" w:cs="仿宋"/>
          <w:color w:val="232324"/>
          <w:spacing w:val="-6"/>
          <w:w w:val="95"/>
          <w:sz w:val="32"/>
          <w:szCs w:val="32"/>
        </w:rPr>
      </w:pPr>
      <w:r>
        <w:rPr>
          <w:rFonts w:hint="eastAsia" w:ascii="仿宋" w:hAnsi="仿宋" w:eastAsia="仿宋" w:cs="仿宋"/>
          <w:color w:val="232324"/>
          <w:spacing w:val="-6"/>
          <w:w w:val="95"/>
          <w:sz w:val="32"/>
          <w:szCs w:val="32"/>
        </w:rPr>
        <w:t>（二）重点实验室主要任务是围绕文化和旅游领域科技创新发展战略和重大行业需求，开展应用基础研究，解决重大关键技术、行业共性科技问题，探索人才培养、科技应用的创新模式， 推动科技与行业的深度融合。</w:t>
      </w:r>
    </w:p>
    <w:p w14:paraId="55533EB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黑体" w:cs="Times New Roman"/>
          <w:color w:val="000000"/>
          <w:kern w:val="2"/>
          <w:sz w:val="32"/>
          <w:szCs w:val="32"/>
          <w:lang w:eastAsia="zh-CN"/>
        </w:rPr>
      </w:pPr>
      <w:r>
        <w:rPr>
          <w:rFonts w:hint="eastAsia" w:ascii="Times New Roman" w:hAnsi="Times New Roman" w:eastAsia="黑体" w:cs="Times New Roman"/>
          <w:color w:val="000000"/>
          <w:kern w:val="2"/>
          <w:sz w:val="32"/>
          <w:szCs w:val="32"/>
          <w:lang w:eastAsia="zh-CN"/>
        </w:rPr>
        <w:t>二、管理职责</w:t>
      </w:r>
    </w:p>
    <w:p w14:paraId="118F2803">
      <w:pPr>
        <w:keepNext w:val="0"/>
        <w:keepLines w:val="0"/>
        <w:pageBreakBefore w:val="0"/>
        <w:widowControl w:val="0"/>
        <w:kinsoku/>
        <w:wordWrap/>
        <w:overflowPunct/>
        <w:topLinePunct w:val="0"/>
        <w:autoSpaceDE/>
        <w:autoSpaceDN/>
        <w:bidi w:val="0"/>
        <w:adjustRightInd/>
        <w:snapToGrid/>
        <w:spacing w:before="0" w:after="0" w:line="560" w:lineRule="exact"/>
        <w:ind w:right="0" w:firstLine="596" w:firstLineChars="200"/>
        <w:jc w:val="both"/>
        <w:textAlignment w:val="auto"/>
        <w:rPr>
          <w:rFonts w:hint="eastAsia" w:ascii="仿宋" w:hAnsi="仿宋" w:eastAsia="仿宋" w:cs="仿宋"/>
          <w:color w:val="232324"/>
          <w:spacing w:val="-6"/>
          <w:w w:val="95"/>
          <w:sz w:val="32"/>
          <w:szCs w:val="32"/>
        </w:rPr>
      </w:pPr>
      <w:r>
        <w:rPr>
          <w:rFonts w:hint="eastAsia" w:ascii="仿宋" w:hAnsi="仿宋" w:eastAsia="仿宋" w:cs="仿宋"/>
          <w:color w:val="232324"/>
          <w:spacing w:val="-3"/>
          <w:w w:val="95"/>
          <w:sz w:val="32"/>
          <w:szCs w:val="32"/>
          <w:lang w:eastAsia="zh-CN"/>
        </w:rPr>
        <w:t>（一）省文</w:t>
      </w:r>
      <w:r>
        <w:rPr>
          <w:rFonts w:hint="eastAsia" w:ascii="仿宋" w:hAnsi="仿宋" w:eastAsia="仿宋" w:cs="仿宋"/>
          <w:color w:val="232324"/>
          <w:spacing w:val="-6"/>
          <w:w w:val="95"/>
          <w:sz w:val="32"/>
          <w:szCs w:val="32"/>
        </w:rPr>
        <w:t>化和旅游厅是重点实验室的主管部门（以下简称“主管部门”)，主要职责是：</w:t>
      </w:r>
    </w:p>
    <w:p w14:paraId="5817D52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84" w:firstLineChars="200"/>
        <w:jc w:val="both"/>
        <w:textAlignment w:val="auto"/>
        <w:rPr>
          <w:rFonts w:hint="eastAsia" w:ascii="仿宋" w:hAnsi="仿宋" w:eastAsia="仿宋" w:cs="仿宋"/>
          <w:color w:val="232324"/>
          <w:spacing w:val="-6"/>
          <w:w w:val="95"/>
          <w:sz w:val="32"/>
          <w:szCs w:val="32"/>
        </w:rPr>
      </w:pPr>
      <w:r>
        <w:rPr>
          <w:rFonts w:hint="eastAsia" w:ascii="仿宋" w:hAnsi="仿宋" w:eastAsia="仿宋" w:cs="仿宋"/>
          <w:color w:val="232324"/>
          <w:spacing w:val="-6"/>
          <w:w w:val="95"/>
          <w:sz w:val="32"/>
          <w:szCs w:val="32"/>
          <w:lang w:val="en-US" w:eastAsia="zh-CN"/>
        </w:rPr>
        <w:t>1</w:t>
      </w:r>
      <w:r>
        <w:rPr>
          <w:rFonts w:hint="eastAsia" w:ascii="仿宋" w:hAnsi="仿宋" w:eastAsia="仿宋" w:cs="仿宋"/>
          <w:color w:val="232324"/>
          <w:spacing w:val="-6"/>
          <w:w w:val="95"/>
          <w:sz w:val="32"/>
          <w:szCs w:val="32"/>
          <w:lang w:eastAsia="zh-CN"/>
        </w:rPr>
        <w:t>.</w:t>
      </w:r>
      <w:r>
        <w:rPr>
          <w:rFonts w:hint="eastAsia" w:ascii="仿宋" w:hAnsi="仿宋" w:eastAsia="仿宋" w:cs="仿宋"/>
          <w:color w:val="232324"/>
          <w:spacing w:val="-6"/>
          <w:w w:val="95"/>
          <w:sz w:val="32"/>
          <w:szCs w:val="32"/>
        </w:rPr>
        <w:t>编制重点实验室规划和相关管理规定。</w:t>
      </w:r>
    </w:p>
    <w:p w14:paraId="374DCCD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84" w:firstLineChars="200"/>
        <w:jc w:val="both"/>
        <w:textAlignment w:val="auto"/>
        <w:rPr>
          <w:rFonts w:hint="eastAsia" w:ascii="仿宋" w:hAnsi="仿宋" w:eastAsia="仿宋" w:cs="仿宋"/>
          <w:color w:val="232324"/>
          <w:spacing w:val="-6"/>
          <w:w w:val="95"/>
          <w:sz w:val="32"/>
          <w:szCs w:val="32"/>
        </w:rPr>
      </w:pPr>
      <w:r>
        <w:rPr>
          <w:rFonts w:hint="eastAsia" w:ascii="仿宋" w:hAnsi="仿宋" w:eastAsia="仿宋" w:cs="仿宋"/>
          <w:color w:val="232324"/>
          <w:spacing w:val="-6"/>
          <w:w w:val="95"/>
          <w:sz w:val="32"/>
          <w:szCs w:val="32"/>
          <w:lang w:val="en-US" w:eastAsia="zh-CN"/>
        </w:rPr>
        <w:t>2.</w:t>
      </w:r>
      <w:r>
        <w:rPr>
          <w:rFonts w:hint="eastAsia" w:ascii="仿宋" w:hAnsi="仿宋" w:eastAsia="仿宋" w:cs="仿宋"/>
          <w:color w:val="232324"/>
          <w:spacing w:val="-6"/>
          <w:w w:val="95"/>
          <w:sz w:val="32"/>
          <w:szCs w:val="32"/>
        </w:rPr>
        <w:t>负贵重点实验室的认定、评</w:t>
      </w:r>
      <w:r>
        <w:rPr>
          <w:rFonts w:hint="eastAsia" w:ascii="仿宋" w:hAnsi="仿宋" w:eastAsia="仿宋" w:cs="仿宋"/>
          <w:color w:val="232324"/>
          <w:spacing w:val="-6"/>
          <w:w w:val="95"/>
          <w:sz w:val="32"/>
          <w:szCs w:val="32"/>
          <w:lang w:val="en-US" w:eastAsia="zh-CN"/>
        </w:rPr>
        <w:t>估</w:t>
      </w:r>
      <w:r>
        <w:rPr>
          <w:rFonts w:hint="eastAsia" w:ascii="仿宋" w:hAnsi="仿宋" w:eastAsia="仿宋" w:cs="仿宋"/>
          <w:color w:val="232324"/>
          <w:spacing w:val="-6"/>
          <w:w w:val="95"/>
          <w:sz w:val="32"/>
          <w:szCs w:val="32"/>
        </w:rPr>
        <w:t>，指导重点实验室的建设、运行，决定重点实验室调整</w:t>
      </w:r>
      <w:r>
        <w:rPr>
          <w:rFonts w:hint="eastAsia" w:ascii="仿宋" w:hAnsi="仿宋" w:eastAsia="仿宋" w:cs="仿宋"/>
          <w:color w:val="232324"/>
          <w:sz w:val="32"/>
          <w:szCs w:val="32"/>
        </w:rPr>
        <w:t>、取消资格</w:t>
      </w:r>
      <w:r>
        <w:rPr>
          <w:rFonts w:hint="eastAsia" w:ascii="仿宋" w:hAnsi="仿宋" w:eastAsia="仿宋" w:cs="仿宋"/>
          <w:color w:val="232324"/>
          <w:spacing w:val="-6"/>
          <w:w w:val="95"/>
          <w:sz w:val="32"/>
          <w:szCs w:val="32"/>
        </w:rPr>
        <w:t>等事项。</w:t>
      </w:r>
    </w:p>
    <w:p w14:paraId="12DD2F9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84" w:firstLineChars="200"/>
        <w:jc w:val="both"/>
        <w:textAlignment w:val="auto"/>
        <w:rPr>
          <w:rFonts w:hint="eastAsia" w:ascii="仿宋" w:hAnsi="仿宋" w:eastAsia="仿宋" w:cs="仿宋"/>
          <w:color w:val="232324"/>
          <w:spacing w:val="-9"/>
          <w:sz w:val="32"/>
          <w:szCs w:val="32"/>
          <w:lang w:eastAsia="zh-CN"/>
        </w:rPr>
      </w:pPr>
      <w:r>
        <w:rPr>
          <w:rFonts w:hint="eastAsia" w:ascii="仿宋" w:hAnsi="仿宋" w:eastAsia="仿宋" w:cs="仿宋"/>
          <w:color w:val="232324"/>
          <w:spacing w:val="-6"/>
          <w:w w:val="95"/>
          <w:sz w:val="32"/>
          <w:szCs w:val="32"/>
          <w:lang w:val="en-US" w:eastAsia="zh-CN"/>
        </w:rPr>
        <w:t>3.</w:t>
      </w:r>
      <w:r>
        <w:rPr>
          <w:rFonts w:hint="eastAsia" w:ascii="仿宋" w:hAnsi="仿宋" w:eastAsia="仿宋" w:cs="仿宋"/>
          <w:color w:val="232324"/>
          <w:spacing w:val="-6"/>
          <w:w w:val="95"/>
          <w:sz w:val="32"/>
          <w:szCs w:val="32"/>
        </w:rPr>
        <w:t>组织协调相关资源支持重点实验室建设，优先选择具备条件的重点实验室承担相关科学研</w:t>
      </w:r>
      <w:r>
        <w:rPr>
          <w:rFonts w:hint="eastAsia" w:ascii="仿宋" w:hAnsi="仿宋" w:eastAsia="仿宋" w:cs="仿宋"/>
          <w:color w:val="232324"/>
          <w:spacing w:val="-10"/>
          <w:w w:val="95"/>
          <w:sz w:val="32"/>
          <w:szCs w:val="32"/>
        </w:rPr>
        <w:t>究任务，优先推荐效能突出的</w:t>
      </w:r>
      <w:r>
        <w:rPr>
          <w:rFonts w:hint="eastAsia" w:ascii="仿宋" w:hAnsi="仿宋" w:eastAsia="仿宋" w:cs="仿宋"/>
          <w:color w:val="232324"/>
          <w:spacing w:val="-9"/>
          <w:sz w:val="32"/>
          <w:szCs w:val="32"/>
        </w:rPr>
        <w:t>重点实验室申报国家、省部级科研项目</w:t>
      </w:r>
      <w:r>
        <w:rPr>
          <w:rFonts w:hint="eastAsia" w:ascii="仿宋" w:hAnsi="仿宋" w:eastAsia="仿宋" w:cs="仿宋"/>
          <w:color w:val="232324"/>
          <w:spacing w:val="-9"/>
          <w:sz w:val="32"/>
          <w:szCs w:val="32"/>
          <w:lang w:eastAsia="zh-CN"/>
        </w:rPr>
        <w:t>。</w:t>
      </w:r>
    </w:p>
    <w:p w14:paraId="04E9C30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232324"/>
          <w:spacing w:val="-6"/>
          <w:w w:val="95"/>
          <w:sz w:val="32"/>
          <w:szCs w:val="32"/>
          <w:lang w:eastAsia="zh-CN"/>
        </w:rPr>
      </w:pPr>
      <w:r>
        <w:rPr>
          <w:rFonts w:hint="eastAsia" w:ascii="仿宋" w:hAnsi="仿宋" w:eastAsia="仿宋" w:cs="仿宋"/>
          <w:color w:val="232324"/>
          <w:sz w:val="32"/>
          <w:szCs w:val="32"/>
          <w:lang w:val="en-US" w:eastAsia="zh-CN"/>
        </w:rPr>
        <w:t>4.</w:t>
      </w:r>
      <w:r>
        <w:rPr>
          <w:rFonts w:hint="eastAsia" w:ascii="仿宋" w:hAnsi="仿宋" w:eastAsia="仿宋" w:cs="仿宋"/>
          <w:color w:val="232324"/>
          <w:sz w:val="32"/>
          <w:szCs w:val="32"/>
        </w:rPr>
        <w:t>协调解决重</w:t>
      </w:r>
      <w:r>
        <w:rPr>
          <w:rFonts w:hint="eastAsia" w:ascii="仿宋" w:hAnsi="仿宋" w:eastAsia="仿宋" w:cs="仿宋"/>
          <w:color w:val="232324"/>
          <w:spacing w:val="-6"/>
          <w:w w:val="95"/>
          <w:sz w:val="32"/>
          <w:szCs w:val="32"/>
        </w:rPr>
        <w:t>点实验室建设与发展中的重大问题</w:t>
      </w:r>
      <w:r>
        <w:rPr>
          <w:rFonts w:hint="eastAsia" w:ascii="仿宋" w:hAnsi="仿宋" w:eastAsia="仿宋" w:cs="仿宋"/>
          <w:color w:val="232324"/>
          <w:spacing w:val="-6"/>
          <w:w w:val="95"/>
          <w:sz w:val="32"/>
          <w:szCs w:val="32"/>
          <w:lang w:eastAsia="zh-CN"/>
        </w:rPr>
        <w:t>。</w:t>
      </w:r>
    </w:p>
    <w:p w14:paraId="1A75576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84" w:firstLineChars="200"/>
        <w:jc w:val="both"/>
        <w:textAlignment w:val="auto"/>
        <w:rPr>
          <w:rFonts w:hint="eastAsia" w:ascii="仿宋" w:hAnsi="仿宋" w:eastAsia="仿宋" w:cs="仿宋"/>
          <w:color w:val="232324"/>
          <w:spacing w:val="-9"/>
          <w:sz w:val="32"/>
          <w:szCs w:val="32"/>
          <w:lang w:eastAsia="zh-CN"/>
        </w:rPr>
        <w:sectPr>
          <w:pgSz w:w="11910" w:h="16850"/>
          <w:pgMar w:top="1417" w:right="1417" w:bottom="1417" w:left="1417" w:header="720" w:footer="720" w:gutter="0"/>
          <w:cols w:space="720" w:num="1"/>
        </w:sectPr>
      </w:pPr>
      <w:r>
        <w:rPr>
          <w:rFonts w:hint="eastAsia" w:ascii="仿宋" w:hAnsi="仿宋" w:eastAsia="仿宋" w:cs="仿宋"/>
          <w:color w:val="232324"/>
          <w:spacing w:val="-6"/>
          <w:w w:val="95"/>
          <w:sz w:val="32"/>
          <w:szCs w:val="32"/>
        </w:rPr>
        <w:t>（二）各市级文化和旅游行政部门为作实验室认定工作的组</w:t>
      </w:r>
      <w:r>
        <w:rPr>
          <w:rFonts w:hint="eastAsia" w:ascii="仿宋" w:hAnsi="仿宋" w:eastAsia="仿宋" w:cs="仿宋"/>
          <w:color w:val="232324"/>
          <w:spacing w:val="-6"/>
          <w:w w:val="95"/>
          <w:sz w:val="32"/>
          <w:szCs w:val="32"/>
          <w:lang w:val="en-US" w:eastAsia="zh-CN"/>
        </w:rPr>
        <w:t>组织申</w:t>
      </w:r>
    </w:p>
    <w:p w14:paraId="39402A37">
      <w:pPr>
        <w:keepNext w:val="0"/>
        <w:keepLines w:val="0"/>
        <w:pageBreakBefore w:val="0"/>
        <w:widowControl w:val="0"/>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color w:val="232324"/>
          <w:spacing w:val="-6"/>
          <w:w w:val="95"/>
          <w:sz w:val="32"/>
          <w:szCs w:val="32"/>
        </w:rPr>
      </w:pPr>
      <w:bookmarkStart w:id="0" w:name="_GoBack"/>
      <w:bookmarkEnd w:id="0"/>
      <w:r>
        <w:rPr>
          <w:rFonts w:hint="eastAsia" w:ascii="仿宋" w:hAnsi="仿宋" w:eastAsia="仿宋" w:cs="仿宋"/>
          <w:color w:val="232324"/>
          <w:spacing w:val="-6"/>
          <w:w w:val="95"/>
          <w:sz w:val="32"/>
          <w:szCs w:val="32"/>
          <w:lang w:val="en-US" w:eastAsia="zh-CN"/>
        </w:rPr>
        <w:t>报部</w:t>
      </w:r>
      <w:r>
        <w:rPr>
          <w:rFonts w:hint="eastAsia" w:ascii="仿宋" w:hAnsi="仿宋" w:eastAsia="仿宋" w:cs="仿宋"/>
          <w:color w:val="232324"/>
          <w:spacing w:val="-6"/>
          <w:w w:val="95"/>
          <w:sz w:val="32"/>
          <w:szCs w:val="32"/>
        </w:rPr>
        <w:t>门（以下简称”组织申报部门”)，负责本地区所属重点实验室相关管理工作。主要职责是：</w:t>
      </w:r>
    </w:p>
    <w:p w14:paraId="217283E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84" w:firstLineChars="200"/>
        <w:jc w:val="both"/>
        <w:textAlignment w:val="auto"/>
        <w:rPr>
          <w:rFonts w:hint="eastAsia" w:ascii="仿宋" w:hAnsi="仿宋" w:eastAsia="仿宋" w:cs="仿宋"/>
          <w:color w:val="232324"/>
          <w:spacing w:val="-6"/>
          <w:w w:val="95"/>
          <w:sz w:val="32"/>
          <w:szCs w:val="32"/>
        </w:rPr>
      </w:pPr>
      <w:r>
        <w:rPr>
          <w:rFonts w:hint="eastAsia" w:ascii="仿宋" w:hAnsi="仿宋" w:eastAsia="仿宋" w:cs="仿宋"/>
          <w:color w:val="232324"/>
          <w:spacing w:val="-6"/>
          <w:w w:val="95"/>
          <w:sz w:val="32"/>
          <w:szCs w:val="32"/>
          <w:lang w:val="en-US" w:eastAsia="zh-CN"/>
        </w:rPr>
        <w:t>1.</w:t>
      </w:r>
      <w:r>
        <w:rPr>
          <w:rFonts w:hint="eastAsia" w:ascii="仿宋" w:hAnsi="仿宋" w:eastAsia="仿宋" w:cs="仿宋"/>
          <w:color w:val="232324"/>
          <w:spacing w:val="-6"/>
          <w:w w:val="95"/>
          <w:sz w:val="32"/>
          <w:szCs w:val="32"/>
        </w:rPr>
        <w:t>将重点实验室的建设和管理作为工作中的重点任务，推动重点实验室建设和运行经费以及相应人事配套政策落实。</w:t>
      </w:r>
    </w:p>
    <w:p w14:paraId="14A927B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84" w:firstLineChars="200"/>
        <w:jc w:val="both"/>
        <w:textAlignment w:val="auto"/>
        <w:rPr>
          <w:rFonts w:hint="eastAsia" w:ascii="仿宋" w:hAnsi="仿宋" w:eastAsia="仿宋" w:cs="仿宋"/>
          <w:color w:val="232324"/>
          <w:spacing w:val="-6"/>
          <w:w w:val="95"/>
          <w:sz w:val="32"/>
          <w:szCs w:val="32"/>
        </w:rPr>
      </w:pPr>
      <w:r>
        <w:rPr>
          <w:rFonts w:hint="eastAsia" w:ascii="仿宋" w:hAnsi="仿宋" w:eastAsia="仿宋" w:cs="仿宋"/>
          <w:color w:val="232324"/>
          <w:spacing w:val="-6"/>
          <w:w w:val="95"/>
          <w:sz w:val="32"/>
          <w:szCs w:val="32"/>
          <w:lang w:val="en-US" w:eastAsia="zh-CN"/>
        </w:rPr>
        <w:t>2.</w:t>
      </w:r>
      <w:r>
        <w:rPr>
          <w:rFonts w:hint="eastAsia" w:ascii="仿宋" w:hAnsi="仿宋" w:eastAsia="仿宋" w:cs="仿宋"/>
          <w:color w:val="232324"/>
          <w:spacing w:val="-6"/>
          <w:w w:val="95"/>
          <w:sz w:val="32"/>
          <w:szCs w:val="32"/>
        </w:rPr>
        <w:t>监督重点实验室的日常运行、管理及年度考核。</w:t>
      </w:r>
    </w:p>
    <w:p w14:paraId="48ECECF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84" w:firstLineChars="200"/>
        <w:jc w:val="both"/>
        <w:textAlignment w:val="auto"/>
        <w:rPr>
          <w:rFonts w:hint="eastAsia" w:ascii="仿宋" w:hAnsi="仿宋" w:eastAsia="仿宋" w:cs="仿宋"/>
          <w:color w:val="232324"/>
          <w:spacing w:val="-6"/>
          <w:w w:val="95"/>
          <w:sz w:val="32"/>
          <w:szCs w:val="32"/>
        </w:rPr>
      </w:pPr>
      <w:r>
        <w:rPr>
          <w:rFonts w:hint="eastAsia" w:ascii="仿宋" w:hAnsi="仿宋" w:eastAsia="仿宋" w:cs="仿宋"/>
          <w:color w:val="232324"/>
          <w:spacing w:val="-6"/>
          <w:w w:val="95"/>
          <w:sz w:val="32"/>
          <w:szCs w:val="32"/>
          <w:lang w:val="en-US" w:eastAsia="zh-CN"/>
        </w:rPr>
        <w:t>3.</w:t>
      </w:r>
      <w:r>
        <w:rPr>
          <w:rFonts w:hint="eastAsia" w:ascii="仿宋" w:hAnsi="仿宋" w:eastAsia="仿宋" w:cs="仿宋"/>
          <w:color w:val="232324"/>
          <w:spacing w:val="-6"/>
          <w:w w:val="95"/>
          <w:sz w:val="32"/>
          <w:szCs w:val="32"/>
        </w:rPr>
        <w:t>协助主管部门实施重点实室验的评估和检查。</w:t>
      </w:r>
    </w:p>
    <w:p w14:paraId="6D1038F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84" w:firstLineChars="200"/>
        <w:jc w:val="both"/>
        <w:textAlignment w:val="auto"/>
        <w:rPr>
          <w:rFonts w:hint="eastAsia" w:ascii="仿宋" w:hAnsi="仿宋" w:eastAsia="仿宋" w:cs="仿宋"/>
          <w:color w:val="232324"/>
          <w:spacing w:val="-6"/>
          <w:w w:val="95"/>
          <w:sz w:val="32"/>
          <w:szCs w:val="32"/>
        </w:rPr>
      </w:pPr>
      <w:r>
        <w:rPr>
          <w:rFonts w:hint="eastAsia" w:ascii="仿宋" w:hAnsi="仿宋" w:eastAsia="仿宋" w:cs="仿宋"/>
          <w:color w:val="232324"/>
          <w:spacing w:val="-6"/>
          <w:w w:val="95"/>
          <w:sz w:val="32"/>
          <w:szCs w:val="32"/>
        </w:rPr>
        <w:t>（三）依托单位是重点实验室建设和</w:t>
      </w:r>
      <w:r>
        <w:rPr>
          <w:rFonts w:hint="eastAsia" w:ascii="仿宋" w:hAnsi="仿宋" w:eastAsia="仿宋" w:cs="仿宋"/>
          <w:color w:val="232324"/>
          <w:w w:val="95"/>
          <w:sz w:val="32"/>
          <w:szCs w:val="32"/>
        </w:rPr>
        <w:t>运行管理的具体负责单</w:t>
      </w:r>
      <w:r>
        <w:rPr>
          <w:rFonts w:hint="eastAsia" w:ascii="仿宋" w:hAnsi="仿宋" w:eastAsia="仿宋" w:cs="仿宋"/>
          <w:color w:val="232324"/>
          <w:sz w:val="32"/>
          <w:szCs w:val="32"/>
        </w:rPr>
        <w:t>位，主要职</w:t>
      </w:r>
      <w:r>
        <w:rPr>
          <w:rFonts w:hint="eastAsia" w:ascii="仿宋" w:hAnsi="仿宋" w:eastAsia="仿宋" w:cs="仿宋"/>
          <w:color w:val="232324"/>
          <w:spacing w:val="-6"/>
          <w:w w:val="95"/>
          <w:sz w:val="32"/>
          <w:szCs w:val="32"/>
        </w:rPr>
        <w:t>责：</w:t>
      </w:r>
    </w:p>
    <w:p w14:paraId="42AA468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84" w:firstLineChars="200"/>
        <w:jc w:val="both"/>
        <w:textAlignment w:val="auto"/>
        <w:rPr>
          <w:rFonts w:hint="eastAsia" w:ascii="仿宋" w:hAnsi="仿宋" w:eastAsia="仿宋" w:cs="仿宋"/>
          <w:color w:val="232324"/>
          <w:spacing w:val="-6"/>
          <w:w w:val="95"/>
          <w:sz w:val="32"/>
          <w:szCs w:val="32"/>
        </w:rPr>
      </w:pPr>
      <w:r>
        <w:rPr>
          <w:rFonts w:hint="eastAsia" w:ascii="仿宋" w:hAnsi="仿宋" w:eastAsia="仿宋" w:cs="仿宋"/>
          <w:color w:val="232324"/>
          <w:spacing w:val="-6"/>
          <w:w w:val="95"/>
          <w:sz w:val="32"/>
          <w:szCs w:val="32"/>
        </w:rPr>
        <w:t>1.落实重点实验室的相关政策，组织重点实验室的申报、论证，制定重点实验室运行管理的实施细则。</w:t>
      </w:r>
    </w:p>
    <w:p w14:paraId="24F5596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84" w:firstLineChars="200"/>
        <w:jc w:val="both"/>
        <w:textAlignment w:val="auto"/>
        <w:rPr>
          <w:rFonts w:hint="eastAsia" w:ascii="仿宋" w:hAnsi="仿宋" w:eastAsia="仿宋" w:cs="仿宋"/>
          <w:color w:val="232324"/>
          <w:spacing w:val="-6"/>
          <w:w w:val="95"/>
          <w:sz w:val="32"/>
          <w:szCs w:val="32"/>
        </w:rPr>
      </w:pPr>
      <w:r>
        <w:rPr>
          <w:rFonts w:hint="eastAsia" w:ascii="仿宋" w:hAnsi="仿宋" w:eastAsia="仿宋" w:cs="仿宋"/>
          <w:color w:val="232324"/>
          <w:spacing w:val="-6"/>
          <w:w w:val="95"/>
          <w:sz w:val="32"/>
          <w:szCs w:val="32"/>
        </w:rPr>
        <w:t>2</w:t>
      </w:r>
      <w:r>
        <w:rPr>
          <w:rFonts w:hint="eastAsia" w:ascii="仿宋" w:hAnsi="仿宋" w:eastAsia="仿宋" w:cs="仿宋"/>
          <w:color w:val="232324"/>
          <w:spacing w:val="-6"/>
          <w:w w:val="95"/>
          <w:sz w:val="32"/>
          <w:szCs w:val="32"/>
          <w:lang w:eastAsia="zh-CN"/>
        </w:rPr>
        <w:t>.</w:t>
      </w:r>
      <w:r>
        <w:rPr>
          <w:rFonts w:hint="eastAsia" w:ascii="仿宋" w:hAnsi="仿宋" w:eastAsia="仿宋" w:cs="仿宋"/>
          <w:color w:val="232324"/>
          <w:spacing w:val="-6"/>
          <w:w w:val="95"/>
          <w:sz w:val="32"/>
          <w:szCs w:val="32"/>
        </w:rPr>
        <w:t>在科学研究、队伍建设、人才培养、学术交流、科普传播等方面对重点实验室给予重点支持，提供人力资源</w:t>
      </w:r>
      <w:r>
        <w:rPr>
          <w:rFonts w:hint="eastAsia" w:ascii="仿宋" w:hAnsi="仿宋" w:eastAsia="仿宋" w:cs="仿宋"/>
          <w:color w:val="232324"/>
          <w:spacing w:val="-6"/>
          <w:w w:val="95"/>
          <w:sz w:val="32"/>
          <w:szCs w:val="32"/>
          <w:lang w:eastAsia="zh-CN"/>
        </w:rPr>
        <w:t>、</w:t>
      </w:r>
      <w:r>
        <w:rPr>
          <w:rFonts w:hint="eastAsia" w:ascii="仿宋" w:hAnsi="仿宋" w:eastAsia="仿宋" w:cs="仿宋"/>
          <w:color w:val="232324"/>
          <w:spacing w:val="-6"/>
          <w:w w:val="95"/>
          <w:sz w:val="32"/>
          <w:szCs w:val="32"/>
        </w:rPr>
        <w:t>科研场所和仪器设备等条件保障，落实重点实验室运行经费及相应人事配套政策，解决重点实验室建设运行中的有关问题。</w:t>
      </w:r>
    </w:p>
    <w:p w14:paraId="53B8B07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84" w:firstLineChars="200"/>
        <w:jc w:val="both"/>
        <w:textAlignment w:val="auto"/>
        <w:rPr>
          <w:rFonts w:hint="eastAsia" w:ascii="仿宋" w:hAnsi="仿宋" w:eastAsia="仿宋" w:cs="仿宋"/>
          <w:color w:val="232324"/>
          <w:spacing w:val="-6"/>
          <w:w w:val="95"/>
          <w:sz w:val="32"/>
          <w:szCs w:val="32"/>
        </w:rPr>
      </w:pPr>
      <w:r>
        <w:rPr>
          <w:rFonts w:hint="eastAsia" w:ascii="仿宋" w:hAnsi="仿宋" w:eastAsia="仿宋" w:cs="仿宋"/>
          <w:color w:val="232324"/>
          <w:spacing w:val="-6"/>
          <w:w w:val="95"/>
          <w:sz w:val="32"/>
          <w:szCs w:val="32"/>
        </w:rPr>
        <w:t>3</w:t>
      </w:r>
      <w:r>
        <w:rPr>
          <w:rFonts w:hint="eastAsia" w:ascii="仿宋" w:hAnsi="仿宋" w:eastAsia="仿宋" w:cs="仿宋"/>
          <w:color w:val="232324"/>
          <w:spacing w:val="-6"/>
          <w:w w:val="95"/>
          <w:sz w:val="32"/>
          <w:szCs w:val="32"/>
          <w:lang w:eastAsia="zh-CN"/>
        </w:rPr>
        <w:t>.</w:t>
      </w:r>
      <w:r>
        <w:rPr>
          <w:rFonts w:hint="eastAsia" w:ascii="仿宋" w:hAnsi="仿宋" w:eastAsia="仿宋" w:cs="仿宋"/>
          <w:color w:val="232324"/>
          <w:spacing w:val="-6"/>
          <w:w w:val="95"/>
          <w:sz w:val="32"/>
          <w:szCs w:val="32"/>
        </w:rPr>
        <w:t>聘任重点实验室主任和学术委员会主任， 组建重点实验室学术委员会。</w:t>
      </w:r>
    </w:p>
    <w:p w14:paraId="6A400B7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84" w:firstLineChars="200"/>
        <w:jc w:val="both"/>
        <w:textAlignment w:val="auto"/>
        <w:rPr>
          <w:rFonts w:hint="eastAsia" w:ascii="仿宋" w:hAnsi="仿宋" w:eastAsia="仿宋" w:cs="仿宋"/>
          <w:color w:val="232324"/>
          <w:spacing w:val="-6"/>
          <w:w w:val="95"/>
          <w:sz w:val="32"/>
          <w:szCs w:val="32"/>
        </w:rPr>
      </w:pPr>
      <w:r>
        <w:rPr>
          <w:rFonts w:hint="eastAsia" w:ascii="仿宋" w:hAnsi="仿宋" w:eastAsia="仿宋" w:cs="仿宋"/>
          <w:color w:val="232324"/>
          <w:spacing w:val="-6"/>
          <w:w w:val="95"/>
          <w:sz w:val="32"/>
          <w:szCs w:val="32"/>
        </w:rPr>
        <w:t>4</w:t>
      </w:r>
      <w:r>
        <w:rPr>
          <w:rFonts w:hint="eastAsia" w:ascii="仿宋" w:hAnsi="仿宋" w:eastAsia="仿宋" w:cs="仿宋"/>
          <w:color w:val="232324"/>
          <w:spacing w:val="-6"/>
          <w:w w:val="95"/>
          <w:sz w:val="32"/>
          <w:szCs w:val="32"/>
          <w:lang w:eastAsia="zh-CN"/>
        </w:rPr>
        <w:t>.</w:t>
      </w:r>
      <w:r>
        <w:rPr>
          <w:rFonts w:hint="eastAsia" w:ascii="仿宋" w:hAnsi="仿宋" w:eastAsia="仿宋" w:cs="仿宋"/>
          <w:color w:val="232324"/>
          <w:spacing w:val="-6"/>
          <w:w w:val="95"/>
          <w:sz w:val="32"/>
          <w:szCs w:val="32"/>
        </w:rPr>
        <w:t>确定重点实验室发 展目标、研究方向，对重点实验室进行年度考核；配合主管部门及申报部门 做好申报、评估和管理 。</w:t>
      </w:r>
    </w:p>
    <w:p w14:paraId="5EE1D12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84" w:firstLineChars="200"/>
        <w:jc w:val="both"/>
        <w:textAlignment w:val="auto"/>
        <w:rPr>
          <w:rFonts w:hint="eastAsia" w:ascii="仿宋" w:hAnsi="仿宋" w:eastAsia="仿宋" w:cs="仿宋"/>
          <w:color w:val="232324"/>
          <w:spacing w:val="-6"/>
          <w:w w:val="95"/>
          <w:sz w:val="32"/>
          <w:szCs w:val="32"/>
        </w:rPr>
      </w:pPr>
      <w:r>
        <w:rPr>
          <w:rFonts w:hint="eastAsia" w:ascii="仿宋" w:hAnsi="仿宋" w:eastAsia="仿宋" w:cs="仿宋"/>
          <w:color w:val="232324"/>
          <w:spacing w:val="-6"/>
          <w:w w:val="95"/>
          <w:sz w:val="32"/>
          <w:szCs w:val="32"/>
        </w:rPr>
        <w:t>（四）重点实验室的主要职责：</w:t>
      </w:r>
    </w:p>
    <w:p w14:paraId="41B57B42">
      <w:pPr>
        <w:keepNext w:val="0"/>
        <w:keepLines w:val="0"/>
        <w:pageBreakBefore w:val="0"/>
        <w:widowControl w:val="0"/>
        <w:kinsoku/>
        <w:wordWrap/>
        <w:overflowPunct/>
        <w:topLinePunct w:val="0"/>
        <w:autoSpaceDE/>
        <w:autoSpaceDN/>
        <w:bidi w:val="0"/>
        <w:adjustRightInd/>
        <w:snapToGrid/>
        <w:spacing w:before="0" w:after="0" w:line="560" w:lineRule="exact"/>
        <w:ind w:right="0" w:firstLine="584" w:firstLineChars="200"/>
        <w:jc w:val="both"/>
        <w:textAlignment w:val="auto"/>
        <w:rPr>
          <w:rFonts w:hint="eastAsia" w:ascii="仿宋" w:hAnsi="仿宋" w:eastAsia="仿宋" w:cs="仿宋"/>
          <w:color w:val="232324"/>
          <w:spacing w:val="-8"/>
          <w:w w:val="95"/>
          <w:sz w:val="32"/>
          <w:szCs w:val="32"/>
        </w:rPr>
      </w:pPr>
      <w:r>
        <w:rPr>
          <w:rFonts w:hint="eastAsia" w:ascii="仿宋" w:hAnsi="仿宋" w:eastAsia="仿宋" w:cs="仿宋"/>
          <w:color w:val="232324"/>
          <w:spacing w:val="-6"/>
          <w:w w:val="95"/>
          <w:sz w:val="32"/>
          <w:szCs w:val="32"/>
          <w:lang w:val="en-US" w:eastAsia="zh-CN"/>
        </w:rPr>
        <w:t>1.</w:t>
      </w:r>
      <w:r>
        <w:rPr>
          <w:rFonts w:hint="eastAsia" w:ascii="仿宋" w:hAnsi="仿宋" w:eastAsia="仿宋" w:cs="仿宋"/>
          <w:color w:val="232324"/>
          <w:spacing w:val="-6"/>
          <w:w w:val="95"/>
          <w:sz w:val="32"/>
          <w:szCs w:val="32"/>
        </w:rPr>
        <w:t>围绕文化和旅游</w:t>
      </w:r>
      <w:r>
        <w:rPr>
          <w:rFonts w:hint="eastAsia" w:ascii="仿宋" w:hAnsi="仿宋" w:eastAsia="仿宋" w:cs="仿宋"/>
          <w:color w:val="232324"/>
          <w:spacing w:val="-8"/>
          <w:w w:val="95"/>
          <w:sz w:val="32"/>
          <w:szCs w:val="32"/>
        </w:rPr>
        <w:t>行业重大科技需求</w:t>
      </w:r>
      <w:r>
        <w:rPr>
          <w:rFonts w:hint="eastAsia" w:ascii="仿宋" w:hAnsi="仿宋" w:eastAsia="仿宋" w:cs="仿宋"/>
          <w:color w:val="232324"/>
          <w:spacing w:val="11"/>
          <w:w w:val="80"/>
          <w:sz w:val="32"/>
          <w:szCs w:val="32"/>
        </w:rPr>
        <w:t>，</w:t>
      </w:r>
      <w:r>
        <w:rPr>
          <w:rFonts w:hint="eastAsia" w:ascii="仿宋" w:hAnsi="仿宋" w:eastAsia="仿宋" w:cs="仿宋"/>
          <w:color w:val="232324"/>
          <w:w w:val="95"/>
          <w:sz w:val="32"/>
          <w:szCs w:val="32"/>
        </w:rPr>
        <w:t>开展战略性、前瞻性、</w:t>
      </w:r>
      <w:r>
        <w:rPr>
          <w:rFonts w:hint="eastAsia" w:ascii="仿宋" w:hAnsi="仿宋" w:eastAsia="仿宋" w:cs="仿宋"/>
          <w:color w:val="232323"/>
          <w:w w:val="90"/>
          <w:sz w:val="32"/>
          <w:szCs w:val="32"/>
        </w:rPr>
        <w:t xml:space="preserve">前沿性基础和应用基础研究，解决行业重大共性关键技术问题， </w:t>
      </w:r>
      <w:r>
        <w:rPr>
          <w:rFonts w:hint="eastAsia" w:ascii="仿宋" w:hAnsi="仿宋" w:eastAsia="仿宋" w:cs="仿宋"/>
          <w:color w:val="232323"/>
          <w:sz w:val="32"/>
          <w:szCs w:val="32"/>
        </w:rPr>
        <w:t>积累相关基础数据，引领行</w:t>
      </w:r>
      <w:r>
        <w:rPr>
          <w:rFonts w:hint="eastAsia" w:ascii="仿宋" w:hAnsi="仿宋" w:eastAsia="仿宋" w:cs="仿宋"/>
          <w:color w:val="232324"/>
          <w:spacing w:val="-8"/>
          <w:w w:val="95"/>
          <w:sz w:val="32"/>
          <w:szCs w:val="32"/>
        </w:rPr>
        <w:t>业技术进步。</w:t>
      </w:r>
    </w:p>
    <w:p w14:paraId="4BF6E727">
      <w:pPr>
        <w:keepNext w:val="0"/>
        <w:keepLines w:val="0"/>
        <w:pageBreakBefore w:val="0"/>
        <w:widowControl w:val="0"/>
        <w:kinsoku/>
        <w:wordWrap/>
        <w:overflowPunct/>
        <w:topLinePunct w:val="0"/>
        <w:autoSpaceDE/>
        <w:autoSpaceDN/>
        <w:bidi w:val="0"/>
        <w:adjustRightInd/>
        <w:snapToGrid/>
        <w:spacing w:before="0" w:after="0" w:line="560" w:lineRule="exact"/>
        <w:ind w:right="0" w:firstLine="576" w:firstLineChars="200"/>
        <w:jc w:val="both"/>
        <w:textAlignment w:val="auto"/>
        <w:rPr>
          <w:rFonts w:hint="eastAsia" w:ascii="仿宋" w:hAnsi="仿宋" w:eastAsia="仿宋" w:cs="仿宋"/>
          <w:color w:val="232323"/>
          <w:w w:val="90"/>
          <w:sz w:val="32"/>
          <w:szCs w:val="32"/>
        </w:rPr>
      </w:pPr>
      <w:r>
        <w:rPr>
          <w:rFonts w:hint="eastAsia" w:ascii="仿宋" w:hAnsi="仿宋" w:eastAsia="仿宋" w:cs="仿宋"/>
          <w:color w:val="232324"/>
          <w:spacing w:val="-8"/>
          <w:w w:val="95"/>
          <w:sz w:val="32"/>
          <w:szCs w:val="32"/>
          <w:lang w:val="en-US" w:eastAsia="zh-CN"/>
        </w:rPr>
        <w:t>2.</w:t>
      </w:r>
      <w:r>
        <w:rPr>
          <w:rFonts w:hint="eastAsia" w:ascii="仿宋" w:hAnsi="仿宋" w:eastAsia="仿宋" w:cs="仿宋"/>
          <w:color w:val="232324"/>
          <w:spacing w:val="-8"/>
          <w:w w:val="95"/>
          <w:sz w:val="32"/>
          <w:szCs w:val="32"/>
        </w:rPr>
        <w:t>聚集和培优养秀技术创新人才和团队，推动学术交流与产学研融合，促进</w:t>
      </w:r>
      <w:r>
        <w:rPr>
          <w:rFonts w:hint="eastAsia" w:ascii="仿宋" w:hAnsi="仿宋" w:eastAsia="仿宋" w:cs="仿宋"/>
          <w:color w:val="232323"/>
          <w:w w:val="90"/>
          <w:sz w:val="32"/>
          <w:szCs w:val="32"/>
        </w:rPr>
        <w:t>科技成果的转化应用。</w:t>
      </w:r>
    </w:p>
    <w:p w14:paraId="01D524D6">
      <w:pPr>
        <w:keepNext w:val="0"/>
        <w:keepLines w:val="0"/>
        <w:pageBreakBefore w:val="0"/>
        <w:widowControl w:val="0"/>
        <w:kinsoku/>
        <w:wordWrap/>
        <w:overflowPunct/>
        <w:topLinePunct w:val="0"/>
        <w:autoSpaceDE/>
        <w:autoSpaceDN/>
        <w:bidi w:val="0"/>
        <w:adjustRightInd/>
        <w:snapToGrid/>
        <w:spacing w:before="0" w:after="0" w:line="560" w:lineRule="exact"/>
        <w:ind w:right="0" w:firstLine="576" w:firstLineChars="200"/>
        <w:jc w:val="both"/>
        <w:textAlignment w:val="auto"/>
        <w:rPr>
          <w:rFonts w:hint="eastAsia" w:ascii="仿宋" w:hAnsi="仿宋" w:eastAsia="仿宋" w:cs="仿宋"/>
          <w:color w:val="232323"/>
          <w:w w:val="90"/>
          <w:sz w:val="32"/>
          <w:szCs w:val="32"/>
        </w:rPr>
      </w:pPr>
      <w:r>
        <w:rPr>
          <w:rFonts w:hint="eastAsia" w:ascii="仿宋" w:hAnsi="仿宋" w:eastAsia="仿宋" w:cs="仿宋"/>
          <w:color w:val="232323"/>
          <w:w w:val="90"/>
          <w:sz w:val="32"/>
          <w:szCs w:val="32"/>
          <w:lang w:val="en-US" w:eastAsia="zh-CN"/>
        </w:rPr>
        <w:t>3.</w:t>
      </w:r>
      <w:r>
        <w:rPr>
          <w:rFonts w:hint="eastAsia" w:ascii="仿宋" w:hAnsi="仿宋" w:eastAsia="仿宋" w:cs="仿宋"/>
          <w:color w:val="232323"/>
          <w:w w:val="90"/>
          <w:sz w:val="32"/>
          <w:szCs w:val="32"/>
        </w:rPr>
        <w:t>依据实际需求，组织、开展和参与各类技术标准的研究，申报、承担国家省部级科研项目。</w:t>
      </w:r>
    </w:p>
    <w:p w14:paraId="31D7026B">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 w:hAnsi="仿宋" w:eastAsia="仿宋" w:cs="仿宋"/>
          <w:color w:val="232324"/>
          <w:spacing w:val="-8"/>
          <w:w w:val="95"/>
          <w:sz w:val="32"/>
          <w:szCs w:val="32"/>
          <w:lang w:val="en-US" w:eastAsia="zh-CN"/>
        </w:rPr>
      </w:pPr>
      <w:r>
        <w:rPr>
          <w:rFonts w:hint="eastAsia" w:ascii="Times New Roman" w:hAnsi="Times New Roman" w:eastAsia="黑体" w:cs="Times New Roman"/>
          <w:color w:val="000000"/>
          <w:kern w:val="2"/>
          <w:sz w:val="32"/>
          <w:szCs w:val="32"/>
          <w:lang w:val="en-US" w:eastAsia="zh-CN" w:bidi="ar-SA"/>
        </w:rPr>
        <w:t>三、申报条件</w:t>
      </w:r>
    </w:p>
    <w:p w14:paraId="3A743B99">
      <w:pPr>
        <w:keepNext w:val="0"/>
        <w:keepLines w:val="0"/>
        <w:pageBreakBefore w:val="0"/>
        <w:widowControl w:val="0"/>
        <w:kinsoku/>
        <w:wordWrap/>
        <w:overflowPunct/>
        <w:topLinePunct w:val="0"/>
        <w:autoSpaceDE/>
        <w:autoSpaceDN/>
        <w:bidi w:val="0"/>
        <w:adjustRightInd/>
        <w:snapToGrid/>
        <w:spacing w:before="0" w:after="0" w:line="560" w:lineRule="exact"/>
        <w:ind w:right="0" w:firstLine="576" w:firstLineChars="200"/>
        <w:jc w:val="both"/>
        <w:textAlignment w:val="auto"/>
        <w:rPr>
          <w:rFonts w:hint="eastAsia" w:ascii="仿宋" w:hAnsi="仿宋" w:eastAsia="仿宋" w:cs="仿宋"/>
          <w:color w:val="232323"/>
          <w:w w:val="90"/>
          <w:sz w:val="32"/>
          <w:szCs w:val="32"/>
        </w:rPr>
      </w:pPr>
      <w:r>
        <w:rPr>
          <w:rFonts w:hint="eastAsia" w:ascii="仿宋" w:hAnsi="仿宋" w:eastAsia="仿宋" w:cs="仿宋"/>
          <w:color w:val="232324"/>
          <w:spacing w:val="-8"/>
          <w:w w:val="95"/>
          <w:sz w:val="32"/>
          <w:szCs w:val="32"/>
        </w:rPr>
        <w:t>重点实验室申报应具备</w:t>
      </w:r>
      <w:r>
        <w:rPr>
          <w:rFonts w:hint="eastAsia" w:ascii="仿宋" w:hAnsi="仿宋" w:eastAsia="仿宋" w:cs="仿宋"/>
          <w:color w:val="232323"/>
          <w:w w:val="90"/>
          <w:sz w:val="32"/>
          <w:szCs w:val="32"/>
        </w:rPr>
        <w:t>以下基本条件：</w:t>
      </w:r>
    </w:p>
    <w:p w14:paraId="1ADACA0F">
      <w:pPr>
        <w:keepNext w:val="0"/>
        <w:keepLines w:val="0"/>
        <w:pageBreakBefore w:val="0"/>
        <w:widowControl w:val="0"/>
        <w:kinsoku/>
        <w:wordWrap/>
        <w:overflowPunct/>
        <w:topLinePunct w:val="0"/>
        <w:autoSpaceDE/>
        <w:autoSpaceDN/>
        <w:bidi w:val="0"/>
        <w:adjustRightInd/>
        <w:snapToGrid/>
        <w:spacing w:before="0" w:after="0" w:line="560" w:lineRule="exact"/>
        <w:ind w:right="0" w:firstLine="576" w:firstLineChars="200"/>
        <w:jc w:val="both"/>
        <w:textAlignment w:val="auto"/>
        <w:rPr>
          <w:rFonts w:hint="eastAsia" w:ascii="仿宋" w:hAnsi="仿宋" w:eastAsia="仿宋" w:cs="仿宋"/>
          <w:color w:val="232323"/>
          <w:w w:val="90"/>
          <w:sz w:val="32"/>
          <w:szCs w:val="32"/>
        </w:rPr>
      </w:pPr>
      <w:r>
        <w:rPr>
          <w:rFonts w:hint="eastAsia" w:ascii="仿宋" w:hAnsi="仿宋" w:eastAsia="仿宋" w:cs="仿宋"/>
          <w:color w:val="232323"/>
          <w:w w:val="90"/>
          <w:sz w:val="32"/>
          <w:szCs w:val="32"/>
        </w:rPr>
        <w:t>（一）依托单位已有建设重点实验室的基础条件，具备重点实验室建设、运行经费和其他必要支撑条件。</w:t>
      </w:r>
    </w:p>
    <w:p w14:paraId="3A9C1EC8">
      <w:pPr>
        <w:keepNext w:val="0"/>
        <w:keepLines w:val="0"/>
        <w:pageBreakBefore w:val="0"/>
        <w:widowControl w:val="0"/>
        <w:kinsoku/>
        <w:wordWrap/>
        <w:overflowPunct/>
        <w:topLinePunct w:val="0"/>
        <w:autoSpaceDE/>
        <w:autoSpaceDN/>
        <w:bidi w:val="0"/>
        <w:adjustRightInd/>
        <w:snapToGrid/>
        <w:spacing w:before="0" w:after="0" w:line="560" w:lineRule="exact"/>
        <w:ind w:right="0" w:firstLine="576" w:firstLineChars="200"/>
        <w:jc w:val="both"/>
        <w:textAlignment w:val="auto"/>
        <w:rPr>
          <w:rFonts w:hint="eastAsia" w:ascii="仿宋" w:hAnsi="仿宋" w:eastAsia="仿宋" w:cs="仿宋"/>
          <w:color w:val="232323"/>
          <w:w w:val="90"/>
          <w:sz w:val="32"/>
          <w:szCs w:val="32"/>
        </w:rPr>
      </w:pPr>
      <w:r>
        <w:rPr>
          <w:rFonts w:hint="eastAsia" w:ascii="仿宋" w:hAnsi="仿宋" w:eastAsia="仿宋" w:cs="仿宋"/>
          <w:color w:val="232323"/>
          <w:w w:val="90"/>
          <w:sz w:val="32"/>
          <w:szCs w:val="32"/>
        </w:rPr>
        <w:t>（二）研究方向符合文化和旅游发展战略，研究领域聚焦、技术领先，掌握核心技术或积累有丰富的基础数据资源。</w:t>
      </w:r>
    </w:p>
    <w:p w14:paraId="5DADE005">
      <w:pPr>
        <w:keepNext w:val="0"/>
        <w:keepLines w:val="0"/>
        <w:pageBreakBefore w:val="0"/>
        <w:widowControl w:val="0"/>
        <w:kinsoku/>
        <w:wordWrap/>
        <w:overflowPunct/>
        <w:topLinePunct w:val="0"/>
        <w:autoSpaceDE/>
        <w:autoSpaceDN/>
        <w:bidi w:val="0"/>
        <w:adjustRightInd/>
        <w:snapToGrid/>
        <w:spacing w:before="0" w:after="0" w:line="560" w:lineRule="exact"/>
        <w:ind w:right="0" w:firstLine="576" w:firstLineChars="200"/>
        <w:jc w:val="both"/>
        <w:textAlignment w:val="auto"/>
        <w:rPr>
          <w:rFonts w:hint="eastAsia" w:ascii="仿宋" w:hAnsi="仿宋" w:eastAsia="仿宋" w:cs="仿宋"/>
          <w:color w:val="232323"/>
          <w:w w:val="90"/>
          <w:sz w:val="32"/>
          <w:szCs w:val="32"/>
        </w:rPr>
      </w:pPr>
      <w:r>
        <w:rPr>
          <w:rFonts w:hint="eastAsia" w:ascii="仿宋" w:hAnsi="仿宋" w:eastAsia="仿宋" w:cs="仿宋"/>
          <w:color w:val="232323"/>
          <w:w w:val="90"/>
          <w:sz w:val="32"/>
          <w:szCs w:val="32"/>
        </w:rPr>
        <w:t>（三）具有稳定高效的技术人员和管理人员队伍，研究水平在本领域处于省内领先、国内先进，注重科技成果转化，具有较强的引领和支撑文旅发展的能力。</w:t>
      </w:r>
    </w:p>
    <w:p w14:paraId="07931FA0">
      <w:pPr>
        <w:keepNext w:val="0"/>
        <w:keepLines w:val="0"/>
        <w:pageBreakBefore w:val="0"/>
        <w:widowControl w:val="0"/>
        <w:kinsoku/>
        <w:wordWrap/>
        <w:overflowPunct/>
        <w:topLinePunct w:val="0"/>
        <w:autoSpaceDE/>
        <w:autoSpaceDN/>
        <w:bidi w:val="0"/>
        <w:adjustRightInd/>
        <w:snapToGrid/>
        <w:spacing w:before="0" w:after="0" w:line="560" w:lineRule="exact"/>
        <w:ind w:right="0" w:firstLine="576" w:firstLineChars="200"/>
        <w:jc w:val="both"/>
        <w:textAlignment w:val="auto"/>
        <w:rPr>
          <w:rFonts w:hint="eastAsia" w:ascii="仿宋" w:hAnsi="仿宋" w:eastAsia="仿宋" w:cs="仿宋"/>
          <w:color w:val="232323"/>
          <w:w w:val="90"/>
          <w:sz w:val="32"/>
          <w:szCs w:val="32"/>
        </w:rPr>
      </w:pPr>
      <w:r>
        <w:rPr>
          <w:rFonts w:hint="eastAsia" w:ascii="仿宋" w:hAnsi="仿宋" w:eastAsia="仿宋" w:cs="仿宋"/>
          <w:color w:val="232323"/>
          <w:w w:val="90"/>
          <w:sz w:val="32"/>
          <w:szCs w:val="32"/>
        </w:rPr>
        <w:t>（四）具备良好的科研条件，有固定的研究场所和必要的研究设施，有稳定的经费保障，管理机构健全，规章制度完善。</w:t>
      </w:r>
    </w:p>
    <w:p w14:paraId="5BD0FCD7">
      <w:pPr>
        <w:keepNext w:val="0"/>
        <w:keepLines w:val="0"/>
        <w:pageBreakBefore w:val="0"/>
        <w:widowControl w:val="0"/>
        <w:kinsoku/>
        <w:wordWrap/>
        <w:overflowPunct/>
        <w:topLinePunct w:val="0"/>
        <w:autoSpaceDE/>
        <w:autoSpaceDN/>
        <w:bidi w:val="0"/>
        <w:adjustRightInd/>
        <w:snapToGrid/>
        <w:spacing w:before="0" w:after="0" w:line="560" w:lineRule="exact"/>
        <w:ind w:right="0" w:firstLine="576" w:firstLineChars="200"/>
        <w:jc w:val="both"/>
        <w:textAlignment w:val="auto"/>
        <w:rPr>
          <w:rFonts w:hint="eastAsia" w:ascii="仿宋" w:hAnsi="仿宋" w:eastAsia="仿宋" w:cs="仿宋"/>
          <w:color w:val="232323"/>
          <w:w w:val="90"/>
          <w:sz w:val="32"/>
          <w:szCs w:val="32"/>
        </w:rPr>
      </w:pPr>
      <w:r>
        <w:rPr>
          <w:rFonts w:hint="eastAsia" w:ascii="仿宋" w:hAnsi="仿宋" w:eastAsia="仿宋" w:cs="仿宋"/>
          <w:color w:val="232323"/>
          <w:w w:val="90"/>
          <w:sz w:val="32"/>
          <w:szCs w:val="32"/>
        </w:rPr>
        <w:t>（五）有相对独立的人事和财务权，有稳定的产学研合作机制，能凝聚学科优势、汇集科技资源，实现自主创新研究、科研仪器设备更新维护和开放运行。</w:t>
      </w:r>
    </w:p>
    <w:p w14:paraId="7E2C29F5">
      <w:pPr>
        <w:keepNext w:val="0"/>
        <w:keepLines w:val="0"/>
        <w:pageBreakBefore w:val="0"/>
        <w:widowControl w:val="0"/>
        <w:kinsoku/>
        <w:wordWrap/>
        <w:overflowPunct/>
        <w:topLinePunct w:val="0"/>
        <w:autoSpaceDE/>
        <w:autoSpaceDN/>
        <w:bidi w:val="0"/>
        <w:adjustRightInd/>
        <w:snapToGrid/>
        <w:spacing w:before="0" w:after="0" w:line="560" w:lineRule="exact"/>
        <w:ind w:right="0" w:firstLine="576" w:firstLineChars="200"/>
        <w:jc w:val="both"/>
        <w:textAlignment w:val="auto"/>
        <w:rPr>
          <w:rFonts w:hint="eastAsia" w:ascii="仿宋" w:hAnsi="仿宋" w:eastAsia="仿宋" w:cs="仿宋"/>
          <w:color w:val="232324"/>
          <w:spacing w:val="-8"/>
          <w:w w:val="95"/>
          <w:sz w:val="32"/>
          <w:szCs w:val="32"/>
          <w:lang w:val="en-US" w:eastAsia="zh-CN"/>
        </w:rPr>
      </w:pPr>
      <w:r>
        <w:rPr>
          <w:rFonts w:hint="eastAsia" w:ascii="仿宋" w:hAnsi="仿宋" w:eastAsia="仿宋" w:cs="仿宋"/>
          <w:color w:val="232324"/>
          <w:spacing w:val="-8"/>
          <w:w w:val="95"/>
          <w:sz w:val="32"/>
          <w:szCs w:val="32"/>
        </w:rPr>
        <w:t>（六）重点实验室由主任负责实验室全面工作，每届任期 5年， 连任不超过3 届。重点实验室主任须为依托单位全职人员</w:t>
      </w:r>
      <w:r>
        <w:rPr>
          <w:rFonts w:hint="eastAsia" w:ascii="仿宋" w:hAnsi="仿宋" w:eastAsia="仿宋" w:cs="仿宋"/>
          <w:color w:val="232324"/>
          <w:spacing w:val="-8"/>
          <w:w w:val="95"/>
          <w:sz w:val="32"/>
          <w:szCs w:val="32"/>
          <w:lang w:val="en-US" w:eastAsia="zh-CN"/>
        </w:rPr>
        <w:t>，且为本领域高水平的学术带头人，具有较强的组织协调和管理能力， 身体状况良好， 首届任职时一般不超过 55 周岁。</w:t>
      </w:r>
    </w:p>
    <w:p w14:paraId="339364B8">
      <w:pPr>
        <w:keepNext w:val="0"/>
        <w:keepLines w:val="0"/>
        <w:pageBreakBefore w:val="0"/>
        <w:widowControl w:val="0"/>
        <w:kinsoku/>
        <w:wordWrap/>
        <w:overflowPunct/>
        <w:topLinePunct w:val="0"/>
        <w:autoSpaceDE/>
        <w:autoSpaceDN/>
        <w:bidi w:val="0"/>
        <w:adjustRightInd/>
        <w:snapToGrid/>
        <w:spacing w:before="0" w:after="0" w:line="560" w:lineRule="exact"/>
        <w:ind w:right="0" w:firstLine="576" w:firstLineChars="200"/>
        <w:jc w:val="both"/>
        <w:textAlignment w:val="auto"/>
        <w:rPr>
          <w:rFonts w:hint="eastAsia" w:ascii="仿宋" w:hAnsi="仿宋" w:eastAsia="仿宋" w:cs="仿宋"/>
          <w:sz w:val="32"/>
          <w:szCs w:val="32"/>
        </w:rPr>
        <w:sectPr>
          <w:pgSz w:w="11910" w:h="16850"/>
          <w:pgMar w:top="1417" w:right="1417" w:bottom="1417" w:left="1417" w:header="720" w:footer="720" w:gutter="0"/>
          <w:cols w:space="720" w:num="1"/>
        </w:sectPr>
      </w:pPr>
      <w:r>
        <w:rPr>
          <w:rFonts w:hint="eastAsia" w:ascii="仿宋" w:hAnsi="仿宋" w:eastAsia="仿宋" w:cs="仿宋"/>
          <w:color w:val="232324"/>
          <w:spacing w:val="-8"/>
          <w:w w:val="95"/>
          <w:sz w:val="32"/>
          <w:szCs w:val="32"/>
          <w:lang w:val="en-US" w:eastAsia="zh-CN"/>
        </w:rPr>
        <w:t>（七）重点实验室应设立学术委员会作为学术指导机构，人数不少于 7 人， 一般具有高级技术或相应管理职称，依托单位的学术委员会委员不超过总人数的三分之一。主要负责审议实验室的发展目标、研究方向、重大学术活动，审批开放研究课题。学术委员会主任由主管部门任命，每届任期 5 年，连任不超过两届； 学术委员会主任一般应由非依托单位人</w:t>
      </w:r>
    </w:p>
    <w:p w14:paraId="513CA23D">
      <w:pPr>
        <w:keepNext w:val="0"/>
        <w:keepLines w:val="0"/>
        <w:pageBreakBefore w:val="0"/>
        <w:widowControl w:val="0"/>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color w:val="232324"/>
          <w:spacing w:val="-8"/>
          <w:w w:val="95"/>
          <w:sz w:val="32"/>
          <w:szCs w:val="32"/>
          <w:lang w:val="en-US" w:eastAsia="zh-CN"/>
        </w:rPr>
      </w:pPr>
      <w:r>
        <w:rPr>
          <w:rFonts w:hint="eastAsia" w:ascii="仿宋" w:hAnsi="仿宋" w:eastAsia="仿宋" w:cs="仿宋"/>
          <w:color w:val="232324"/>
          <w:spacing w:val="-8"/>
          <w:w w:val="95"/>
          <w:sz w:val="32"/>
          <w:szCs w:val="32"/>
          <w:lang w:val="en-US" w:eastAsia="zh-CN"/>
        </w:rPr>
        <w:t>员担任，且不得由本实验室主任兼任。学术委员会会议每年至少召开一次，每次实到人数不少于三分之二。</w:t>
      </w:r>
    </w:p>
    <w:p w14:paraId="0276DB1C">
      <w:pPr>
        <w:keepNext w:val="0"/>
        <w:keepLines w:val="0"/>
        <w:pageBreakBefore w:val="0"/>
        <w:widowControl w:val="0"/>
        <w:kinsoku/>
        <w:wordWrap/>
        <w:overflowPunct/>
        <w:topLinePunct w:val="0"/>
        <w:autoSpaceDE/>
        <w:autoSpaceDN/>
        <w:bidi w:val="0"/>
        <w:adjustRightInd/>
        <w:snapToGrid/>
        <w:spacing w:before="0" w:after="0" w:line="560" w:lineRule="exact"/>
        <w:ind w:right="0" w:firstLine="576" w:firstLineChars="200"/>
        <w:jc w:val="both"/>
        <w:textAlignment w:val="auto"/>
        <w:rPr>
          <w:rFonts w:hint="eastAsia" w:ascii="仿宋" w:hAnsi="仿宋" w:eastAsia="仿宋" w:cs="仿宋"/>
          <w:color w:val="232324"/>
          <w:spacing w:val="-8"/>
          <w:w w:val="95"/>
          <w:sz w:val="32"/>
          <w:szCs w:val="32"/>
          <w:lang w:val="en-US" w:eastAsia="zh-CN"/>
        </w:rPr>
      </w:pPr>
      <w:r>
        <w:rPr>
          <w:rFonts w:hint="eastAsia" w:ascii="仿宋" w:hAnsi="仿宋" w:eastAsia="仿宋" w:cs="仿宋"/>
          <w:color w:val="232324"/>
          <w:spacing w:val="-8"/>
          <w:w w:val="95"/>
          <w:sz w:val="32"/>
          <w:szCs w:val="32"/>
          <w:lang w:val="en-US" w:eastAsia="zh-CN"/>
        </w:rPr>
        <w:t>（八）安全保障制度完备，近 3 年未发生科研安全事故。</w:t>
      </w:r>
    </w:p>
    <w:p w14:paraId="2D0F5319">
      <w:pPr>
        <w:keepNext w:val="0"/>
        <w:keepLines w:val="0"/>
        <w:pageBreakBefore w:val="0"/>
        <w:widowControl w:val="0"/>
        <w:kinsoku/>
        <w:wordWrap/>
        <w:overflowPunct/>
        <w:topLinePunct w:val="0"/>
        <w:autoSpaceDE/>
        <w:autoSpaceDN/>
        <w:bidi w:val="0"/>
        <w:adjustRightInd/>
        <w:snapToGrid/>
        <w:spacing w:before="0" w:after="0" w:line="560" w:lineRule="exact"/>
        <w:ind w:right="0" w:firstLine="576" w:firstLineChars="200"/>
        <w:jc w:val="both"/>
        <w:textAlignment w:val="auto"/>
        <w:rPr>
          <w:rFonts w:hint="eastAsia" w:ascii="仿宋" w:hAnsi="仿宋" w:eastAsia="仿宋" w:cs="仿宋"/>
          <w:color w:val="232324"/>
          <w:spacing w:val="-8"/>
          <w:w w:val="95"/>
          <w:sz w:val="32"/>
          <w:szCs w:val="32"/>
          <w:lang w:val="en-US" w:eastAsia="zh-CN"/>
        </w:rPr>
      </w:pPr>
    </w:p>
    <w:p w14:paraId="36B37B9D">
      <w:pPr>
        <w:keepNext w:val="0"/>
        <w:keepLines w:val="0"/>
        <w:pageBreakBefore w:val="0"/>
        <w:widowControl w:val="0"/>
        <w:kinsoku/>
        <w:wordWrap/>
        <w:overflowPunct/>
        <w:topLinePunct w:val="0"/>
        <w:autoSpaceDE/>
        <w:autoSpaceDN/>
        <w:bidi w:val="0"/>
        <w:adjustRightInd/>
        <w:snapToGrid/>
        <w:spacing w:before="0" w:after="0" w:line="560" w:lineRule="exact"/>
        <w:ind w:right="0" w:firstLine="576" w:firstLineChars="200"/>
        <w:jc w:val="both"/>
        <w:textAlignment w:val="auto"/>
        <w:rPr>
          <w:rFonts w:hint="eastAsia" w:ascii="仿宋" w:hAnsi="仿宋" w:eastAsia="仿宋" w:cs="仿宋"/>
          <w:color w:val="232324"/>
          <w:spacing w:val="-8"/>
          <w:w w:val="95"/>
          <w:sz w:val="32"/>
          <w:szCs w:val="32"/>
          <w:lang w:val="en-US" w:eastAsia="zh-CN"/>
        </w:rPr>
      </w:pPr>
    </w:p>
    <w:p w14:paraId="17692460">
      <w:pPr>
        <w:keepNext w:val="0"/>
        <w:keepLines w:val="0"/>
        <w:pageBreakBefore w:val="0"/>
        <w:widowControl w:val="0"/>
        <w:kinsoku/>
        <w:wordWrap/>
        <w:overflowPunct/>
        <w:topLinePunct w:val="0"/>
        <w:autoSpaceDE/>
        <w:autoSpaceDN/>
        <w:bidi w:val="0"/>
        <w:adjustRightInd/>
        <w:snapToGrid/>
        <w:spacing w:before="0" w:after="0" w:line="560" w:lineRule="exact"/>
        <w:ind w:right="0" w:firstLine="576" w:firstLineChars="200"/>
        <w:jc w:val="both"/>
        <w:textAlignment w:val="auto"/>
        <w:rPr>
          <w:rFonts w:hint="eastAsia" w:ascii="仿宋" w:hAnsi="仿宋" w:eastAsia="仿宋" w:cs="仿宋"/>
          <w:color w:val="232324"/>
          <w:spacing w:val="-8"/>
          <w:w w:val="95"/>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31299"/>
    <w:rsid w:val="4C884D42"/>
    <w:rsid w:val="68D23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3"/>
      <w:szCs w:val="33"/>
    </w:rPr>
  </w:style>
  <w:style w:type="paragraph" w:styleId="6">
    <w:name w:val="List Paragraph"/>
    <w:basedOn w:val="1"/>
    <w:qFormat/>
    <w:uiPriority w:val="1"/>
    <w:pPr>
      <w:ind w:left="815" w:hanging="478"/>
    </w:pPr>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1672</Words>
  <Characters>1687</Characters>
  <Lines>0</Lines>
  <Paragraphs>0</Paragraphs>
  <TotalTime>9</TotalTime>
  <ScaleCrop>false</ScaleCrop>
  <LinksUpToDate>false</LinksUpToDate>
  <CharactersWithSpaces>1712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2025-11-13T03:02:00Z</dcterms:created>
  <dc:creator>wangc</dc:creator>
  <cp:lastModifiedBy>王超</cp:lastModifiedBy>
  <dcterms:modified xsi:type="dcterms:W3CDTF">2025-11-13T08:06:55Z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eyJoZGlkIjoiMTE0OTJiMWJjZDgyMzAxMmVkOWFmZjcyZjNjYTUzMDQiLCJ1c2VySWQiOiI3MDA3MTI3MzcifQ==</vt:lpwstr>
  </property>
  <property fmtid="{D5CDD505-2E9C-101B-9397-08002B2CF9AE}" pid="4" name="ICV">
    <vt:lpwstr>2618D8C5249D447B9FDCE63D87CFEA1B_12</vt:lpwstr>
  </property>
</Properties>
</file>