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974DB3" w14:textId="77777777" w:rsidR="004A72BC" w:rsidRDefault="005779E2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202</w:t>
      </w: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5</w:t>
      </w: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年度山东省教育科学“十四五”规划课题选题指南</w:t>
      </w:r>
    </w:p>
    <w:bookmarkEnd w:id="0"/>
    <w:p w14:paraId="0E26CC77" w14:textId="77777777" w:rsidR="004A72BC" w:rsidRDefault="004A72BC">
      <w:pPr>
        <w:widowControl/>
        <w:spacing w:line="540" w:lineRule="exact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</w:p>
    <w:p w14:paraId="216B4D98" w14:textId="77777777" w:rsidR="004A72BC" w:rsidRDefault="005779E2">
      <w:pPr>
        <w:widowControl/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一、重大招标课题（题目不得变动</w:t>
      </w:r>
      <w:r>
        <w:rPr>
          <w:rFonts w:ascii="黑体" w:eastAsia="黑体" w:hAnsi="黑体" w:cs="黑体" w:hint="eastAsia"/>
          <w:sz w:val="32"/>
          <w:szCs w:val="32"/>
        </w:rPr>
        <w:t>，</w:t>
      </w:r>
      <w:r>
        <w:rPr>
          <w:rFonts w:ascii="黑体" w:eastAsia="黑体" w:hAnsi="黑体" w:cs="黑体" w:hint="eastAsia"/>
          <w:sz w:val="32"/>
          <w:szCs w:val="32"/>
        </w:rPr>
        <w:t>且不得变更课题类别</w:t>
      </w:r>
      <w:r>
        <w:rPr>
          <w:rFonts w:ascii="黑体" w:eastAsia="黑体" w:hAnsi="黑体" w:cs="黑体" w:hint="eastAsia"/>
          <w:sz w:val="32"/>
          <w:szCs w:val="32"/>
        </w:rPr>
        <w:t>）</w:t>
      </w:r>
    </w:p>
    <w:p w14:paraId="0BBD67DA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01.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教育强省监测指标体系建设研究</w:t>
      </w:r>
    </w:p>
    <w:p w14:paraId="4D98E3E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02.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山东省高校学科专业调整监测体系建设研究</w:t>
      </w:r>
    </w:p>
    <w:p w14:paraId="76A53AA3" w14:textId="77777777" w:rsidR="004A72BC" w:rsidRDefault="005779E2">
      <w:pPr>
        <w:snapToGrid w:val="0"/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03.</w:t>
      </w:r>
      <w:r>
        <w:rPr>
          <w:rFonts w:ascii="仿宋_GB2312" w:eastAsia="仿宋_GB2312" w:hAnsi="仿宋_GB2312" w:cs="仿宋_GB2312" w:hint="eastAsia"/>
          <w:sz w:val="32"/>
          <w:szCs w:val="32"/>
        </w:rPr>
        <w:t>山东省高等教育“十四五”发展成效评估及“十五五”龙头作用发展规划研究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14:paraId="002816BD" w14:textId="77777777" w:rsidR="004A72BC" w:rsidRDefault="005779E2">
      <w:pPr>
        <w:widowControl/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04.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教育强省建设背景下基础教育教师资源优化配置研究</w:t>
      </w:r>
    </w:p>
    <w:p w14:paraId="2CCA7271" w14:textId="77777777" w:rsidR="004A72BC" w:rsidRDefault="005779E2">
      <w:pPr>
        <w:widowControl/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二、重点课题（申报以下课题</w:t>
      </w:r>
      <w:r>
        <w:rPr>
          <w:rFonts w:ascii="黑体" w:eastAsia="黑体" w:hAnsi="黑体" w:cs="黑体" w:hint="eastAsia"/>
          <w:sz w:val="32"/>
          <w:szCs w:val="32"/>
        </w:rPr>
        <w:t>，</w:t>
      </w:r>
      <w:r>
        <w:rPr>
          <w:rFonts w:ascii="黑体" w:eastAsia="黑体" w:hAnsi="黑体" w:cs="黑体" w:hint="eastAsia"/>
          <w:sz w:val="32"/>
          <w:szCs w:val="32"/>
        </w:rPr>
        <w:t>题目不得变动</w:t>
      </w:r>
      <w:r>
        <w:rPr>
          <w:rFonts w:ascii="黑体" w:eastAsia="黑体" w:hAnsi="黑体" w:cs="黑体" w:hint="eastAsia"/>
          <w:sz w:val="32"/>
          <w:szCs w:val="32"/>
        </w:rPr>
        <w:t>，</w:t>
      </w:r>
      <w:r>
        <w:rPr>
          <w:rFonts w:ascii="黑体" w:eastAsia="黑体" w:hAnsi="黑体" w:cs="黑体" w:hint="eastAsia"/>
          <w:sz w:val="32"/>
          <w:szCs w:val="32"/>
        </w:rPr>
        <w:t>且不得变更课题类别</w:t>
      </w:r>
      <w:r>
        <w:rPr>
          <w:rFonts w:ascii="黑体" w:eastAsia="黑体" w:hAnsi="黑体" w:cs="黑体" w:hint="eastAsia"/>
          <w:sz w:val="32"/>
          <w:szCs w:val="32"/>
        </w:rPr>
        <w:t>；</w:t>
      </w:r>
      <w:r>
        <w:rPr>
          <w:rFonts w:ascii="黑体" w:eastAsia="黑体" w:hAnsi="黑体" w:cs="黑体" w:hint="eastAsia"/>
          <w:sz w:val="32"/>
          <w:szCs w:val="32"/>
        </w:rPr>
        <w:t>也可另自拟题目）</w:t>
      </w:r>
    </w:p>
    <w:p w14:paraId="4AEE86EA" w14:textId="77777777" w:rsidR="004A72BC" w:rsidRDefault="005779E2">
      <w:pPr>
        <w:numPr>
          <w:ilvl w:val="0"/>
          <w:numId w:val="1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党对学校的全面领导具体化研究</w:t>
      </w:r>
    </w:p>
    <w:p w14:paraId="0503E086" w14:textId="77777777" w:rsidR="004A72BC" w:rsidRDefault="005779E2">
      <w:pPr>
        <w:numPr>
          <w:ilvl w:val="0"/>
          <w:numId w:val="1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社会主义核心价值观与重大主题教育课程化研究</w:t>
      </w:r>
    </w:p>
    <w:p w14:paraId="3CFAF1A5" w14:textId="77777777" w:rsidR="004A72BC" w:rsidRDefault="005779E2">
      <w:pPr>
        <w:numPr>
          <w:ilvl w:val="0"/>
          <w:numId w:val="1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中华优秀传统德育思想资源现代转化研究</w:t>
      </w:r>
    </w:p>
    <w:p w14:paraId="0ED0AB14" w14:textId="77777777" w:rsidR="004A72BC" w:rsidRDefault="005779E2">
      <w:pPr>
        <w:numPr>
          <w:ilvl w:val="0"/>
          <w:numId w:val="1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多模态课堂行为的智能识别分析模型构建与实证研究</w:t>
      </w:r>
    </w:p>
    <w:p w14:paraId="465110EC" w14:textId="77777777" w:rsidR="004A72BC" w:rsidRDefault="005779E2">
      <w:pPr>
        <w:numPr>
          <w:ilvl w:val="0"/>
          <w:numId w:val="1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中小学循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证教学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研究</w:t>
      </w:r>
    </w:p>
    <w:p w14:paraId="7ABBBD27" w14:textId="77777777" w:rsidR="004A72BC" w:rsidRDefault="005779E2">
      <w:pPr>
        <w:numPr>
          <w:ilvl w:val="0"/>
          <w:numId w:val="1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中小学数字教育平台建设研究</w:t>
      </w:r>
    </w:p>
    <w:p w14:paraId="61F2A26B" w14:textId="77777777" w:rsidR="004A72BC" w:rsidRDefault="005779E2">
      <w:pPr>
        <w:numPr>
          <w:ilvl w:val="0"/>
          <w:numId w:val="1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中小学心理健康教育体系整体建设研究</w:t>
      </w:r>
    </w:p>
    <w:p w14:paraId="7A109951" w14:textId="77777777" w:rsidR="004A72BC" w:rsidRDefault="005779E2">
      <w:pPr>
        <w:numPr>
          <w:ilvl w:val="0"/>
          <w:numId w:val="1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中小学生心理健康问题综合治理研究</w:t>
      </w:r>
    </w:p>
    <w:p w14:paraId="040DEF82" w14:textId="77777777" w:rsidR="004A72BC" w:rsidRDefault="005779E2">
      <w:pPr>
        <w:numPr>
          <w:ilvl w:val="0"/>
          <w:numId w:val="1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基础教育阶段拔尖创新人才培养的效能研究</w:t>
      </w:r>
    </w:p>
    <w:p w14:paraId="576D04D2" w14:textId="77777777" w:rsidR="004A72BC" w:rsidRDefault="005779E2">
      <w:pPr>
        <w:numPr>
          <w:ilvl w:val="0"/>
          <w:numId w:val="2"/>
        </w:numPr>
        <w:spacing w:line="540" w:lineRule="exact"/>
        <w:ind w:left="0" w:firstLine="0"/>
        <w:rPr>
          <w:rFonts w:ascii="仿宋_GB2312" w:eastAsia="仿宋_GB2312" w:hAnsi="仿宋_GB2312" w:cs="仿宋_GB2312"/>
          <w:bCs/>
          <w:spacing w:val="-6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基础教育阶段拔尖创新人才甄别标准、培养体制机制构建研究</w:t>
      </w:r>
    </w:p>
    <w:p w14:paraId="6318B1F9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中小学随班就读学校教职工配置研究</w:t>
      </w:r>
    </w:p>
    <w:p w14:paraId="33C98A9C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校园足球人才成长通道构建研究</w:t>
      </w:r>
    </w:p>
    <w:p w14:paraId="66C95A67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中小学体教融合的协同育人机制研究</w:t>
      </w:r>
    </w:p>
    <w:p w14:paraId="2C9916BD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山东省中小学近视防控的综合治理机制研究</w:t>
      </w:r>
    </w:p>
    <w:p w14:paraId="3A18DEAD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学校美育与社会美育的融合机制研究</w:t>
      </w:r>
    </w:p>
    <w:p w14:paraId="1DFF58B9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小学低段“乐考”的理论与实践创新研究</w:t>
      </w:r>
    </w:p>
    <w:p w14:paraId="050CBA13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中小学教材质量监测体系与评价机制研究</w:t>
      </w:r>
    </w:p>
    <w:p w14:paraId="0145ACCE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区域基础教育管理体制机制创新研究</w:t>
      </w:r>
    </w:p>
    <w:p w14:paraId="16F00761" w14:textId="77777777" w:rsidR="004A72BC" w:rsidRDefault="005779E2">
      <w:pPr>
        <w:numPr>
          <w:ilvl w:val="0"/>
          <w:numId w:val="2"/>
        </w:numPr>
        <w:spacing w:line="540" w:lineRule="exact"/>
        <w:ind w:left="0" w:firstLine="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基础教育阶段人工智能、大数据等技术应用的效益评估研究</w:t>
      </w:r>
    </w:p>
    <w:p w14:paraId="685A3F42" w14:textId="77777777" w:rsidR="004A72BC" w:rsidRDefault="005779E2">
      <w:pPr>
        <w:numPr>
          <w:ilvl w:val="0"/>
          <w:numId w:val="2"/>
        </w:numPr>
        <w:spacing w:line="540" w:lineRule="exact"/>
        <w:ind w:left="0" w:firstLine="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pacing w:val="-17"/>
          <w:sz w:val="32"/>
          <w:szCs w:val="32"/>
        </w:rPr>
        <w:t>人工智能、大数据、虚拟现实等技术深度融入中小学课堂教学研究</w:t>
      </w:r>
    </w:p>
    <w:p w14:paraId="23DF6458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中小学教师非教育教学负担治理研究</w:t>
      </w:r>
    </w:p>
    <w:p w14:paraId="0DCFDB06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中学（乡村初中）学生学业成绩两极分化研究</w:t>
      </w:r>
    </w:p>
    <w:p w14:paraId="4CBE11EE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山东省教育、科技、人才一体化体制机制创新研究</w:t>
      </w:r>
    </w:p>
    <w:p w14:paraId="1088FB1E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终身教育视域下教师专业成长的体制机制创新研究</w:t>
      </w:r>
    </w:p>
    <w:p w14:paraId="237520DC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学习型社会、学习型城市、学习型社区指标体系研究</w:t>
      </w:r>
    </w:p>
    <w:p w14:paraId="14375133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普通高中学科建设研究</w:t>
      </w:r>
    </w:p>
    <w:p w14:paraId="1F77EC37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普通高中管理体制机制创新研究</w:t>
      </w:r>
    </w:p>
    <w:p w14:paraId="52C43892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县域高中分类治理研究</w:t>
      </w:r>
    </w:p>
    <w:p w14:paraId="2211A9FD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教育家精神职前职后一体化培育研究</w:t>
      </w:r>
    </w:p>
    <w:p w14:paraId="21FDAC11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教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育家精神融入教师队伍建设研究</w:t>
      </w:r>
    </w:p>
    <w:p w14:paraId="56FB6635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教育数字化转型及教师应变策略研究</w:t>
      </w:r>
    </w:p>
    <w:p w14:paraId="017BF38A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校外培训机构治理与监管研究</w:t>
      </w:r>
    </w:p>
    <w:p w14:paraId="4A588D98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教育强省指标研制与配套政策跟进研究</w:t>
      </w:r>
    </w:p>
    <w:p w14:paraId="1BB199ED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高等教育资源优化与结构布局研究</w:t>
      </w:r>
    </w:p>
    <w:p w14:paraId="663F9765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省属高校综合评价体系整体构建与分类监测研究</w:t>
      </w:r>
    </w:p>
    <w:p w14:paraId="4FD1740B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教师教育数字化转型的评估与质量监测研究</w:t>
      </w:r>
    </w:p>
    <w:p w14:paraId="0BFFFCB3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山东省农村基层干部教育培训与继续教育融合发展研究</w:t>
      </w:r>
    </w:p>
    <w:p w14:paraId="2F3859E7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基于城乡中国的乡村学校高质量发展研究</w:t>
      </w:r>
    </w:p>
    <w:p w14:paraId="25966E90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城乡学校美育一体化发展研究</w:t>
      </w:r>
    </w:p>
    <w:p w14:paraId="0D8ADF4F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山东省高等教育共同体建设的内在逻辑与实践路径研究</w:t>
      </w:r>
    </w:p>
    <w:p w14:paraId="2174AEAA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教育集团化办学的效能评估研究</w:t>
      </w:r>
    </w:p>
    <w:p w14:paraId="3F71627F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教育集团化办学的体制机制创新研究</w:t>
      </w:r>
    </w:p>
    <w:p w14:paraId="268500CB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大中小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幼师德师风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预警机制研究</w:t>
      </w:r>
    </w:p>
    <w:p w14:paraId="791BEDA9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师范教育校地共同体建设研究</w:t>
      </w:r>
    </w:p>
    <w:p w14:paraId="495081B2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教师学习空间创新研究</w:t>
      </w:r>
    </w:p>
    <w:p w14:paraId="7FACE7A3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新课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标背景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下学业评价系统优化研究</w:t>
      </w:r>
    </w:p>
    <w:p w14:paraId="759D8638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教育评价改革试点成效监测与优化路径研究</w:t>
      </w:r>
    </w:p>
    <w:p w14:paraId="022567F7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产教融合背景下职业教育评价体系创新研究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</w:p>
    <w:p w14:paraId="08F76758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数字化转型下教育评价智能化实施路径研究</w:t>
      </w:r>
    </w:p>
    <w:p w14:paraId="69D7E32C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教育“十五五”发展关键问题和应对措施研究</w:t>
      </w:r>
    </w:p>
    <w:p w14:paraId="7E367B8B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高校分类改革措施路径研究</w:t>
      </w:r>
    </w:p>
    <w:p w14:paraId="109DF737" w14:textId="77777777" w:rsidR="004A72BC" w:rsidRDefault="005779E2">
      <w:pPr>
        <w:numPr>
          <w:ilvl w:val="0"/>
          <w:numId w:val="2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高等教育学龄人口变化与高校设置布局研究</w:t>
      </w:r>
    </w:p>
    <w:p w14:paraId="22524AA8" w14:textId="77777777" w:rsidR="004A72BC" w:rsidRDefault="005779E2">
      <w:pPr>
        <w:widowControl/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三、一般课题</w:t>
      </w:r>
    </w:p>
    <w:p w14:paraId="694BC5DF" w14:textId="77777777" w:rsidR="004A72BC" w:rsidRDefault="005779E2">
      <w:pPr>
        <w:numPr>
          <w:ilvl w:val="0"/>
          <w:numId w:val="3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党组织领导的学校治理模式创新研究</w:t>
      </w:r>
    </w:p>
    <w:p w14:paraId="557950F5" w14:textId="77777777" w:rsidR="004A72BC" w:rsidRDefault="005779E2">
      <w:pPr>
        <w:numPr>
          <w:ilvl w:val="0"/>
          <w:numId w:val="3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新时代高校党建工作研究</w:t>
      </w:r>
    </w:p>
    <w:p w14:paraId="3D5CCE3B" w14:textId="77777777" w:rsidR="004A72BC" w:rsidRDefault="005779E2">
      <w:pPr>
        <w:numPr>
          <w:ilvl w:val="0"/>
          <w:numId w:val="3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山东红色文化数字教育资源开发研究</w:t>
      </w:r>
    </w:p>
    <w:p w14:paraId="612B79CE" w14:textId="77777777" w:rsidR="004A72BC" w:rsidRDefault="005779E2">
      <w:pPr>
        <w:numPr>
          <w:ilvl w:val="0"/>
          <w:numId w:val="3"/>
        </w:numPr>
        <w:spacing w:line="540" w:lineRule="exact"/>
        <w:ind w:left="0" w:firstLine="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习近平总书记关于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廉洁文化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建设重要论述在学校的实践研究</w:t>
      </w:r>
    </w:p>
    <w:p w14:paraId="48B7637B" w14:textId="77777777" w:rsidR="004A72BC" w:rsidRDefault="005779E2">
      <w:pPr>
        <w:numPr>
          <w:ilvl w:val="0"/>
          <w:numId w:val="3"/>
        </w:numPr>
        <w:spacing w:line="540" w:lineRule="exact"/>
        <w:ind w:left="0" w:firstLine="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pacing w:val="-23"/>
          <w:sz w:val="32"/>
          <w:szCs w:val="32"/>
        </w:rPr>
        <w:t>习近平总书记关于加强学校师德师风建设重</w:t>
      </w:r>
      <w:r>
        <w:rPr>
          <w:rFonts w:ascii="仿宋_GB2312" w:eastAsia="仿宋_GB2312" w:hAnsi="仿宋_GB2312" w:cs="仿宋_GB2312" w:hint="eastAsia"/>
          <w:bCs/>
          <w:spacing w:val="-23"/>
          <w:sz w:val="32"/>
          <w:szCs w:val="32"/>
        </w:rPr>
        <w:t>要论述在学校的实践研究</w:t>
      </w:r>
    </w:p>
    <w:p w14:paraId="130AB490" w14:textId="77777777" w:rsidR="004A72BC" w:rsidRDefault="005779E2">
      <w:pPr>
        <w:numPr>
          <w:ilvl w:val="0"/>
          <w:numId w:val="3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中小学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思政教育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体系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的整体建构与创新实施</w:t>
      </w:r>
    </w:p>
    <w:p w14:paraId="556736CC" w14:textId="77777777" w:rsidR="004A72BC" w:rsidRDefault="005779E2">
      <w:pPr>
        <w:numPr>
          <w:ilvl w:val="0"/>
          <w:numId w:val="3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中小学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思政教育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效能测评研究</w:t>
      </w:r>
    </w:p>
    <w:p w14:paraId="744AF832" w14:textId="77777777" w:rsidR="004A72BC" w:rsidRDefault="005779E2">
      <w:pPr>
        <w:numPr>
          <w:ilvl w:val="0"/>
          <w:numId w:val="3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“大思政课”视域下生态文明教育一体化研究</w:t>
      </w:r>
    </w:p>
    <w:p w14:paraId="148CF9A1" w14:textId="77777777" w:rsidR="004A72BC" w:rsidRDefault="005779E2">
      <w:pPr>
        <w:numPr>
          <w:ilvl w:val="0"/>
          <w:numId w:val="3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大数据赋能思想政治教育评价改革研究</w:t>
      </w:r>
    </w:p>
    <w:p w14:paraId="66745CA1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学校、社会、数字三维教育空间融合研究</w:t>
      </w:r>
    </w:p>
    <w:p w14:paraId="142B2A5D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教育舆论科学引导研究</w:t>
      </w:r>
    </w:p>
    <w:p w14:paraId="421974B0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网络环境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下意见</w:t>
      </w:r>
      <w:bookmarkStart w:id="1" w:name="hmcheck_db871946449648118eba34e64ccf8df9"/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  <w:shd w:val="clear" w:color="auto" w:fill="FFFFFF"/>
        </w:rPr>
        <w:t>领袖责任</w:t>
      </w:r>
      <w:bookmarkEnd w:id="1"/>
      <w:r>
        <w:rPr>
          <w:rFonts w:ascii="仿宋_GB2312" w:eastAsia="仿宋_GB2312" w:hAnsi="仿宋_GB2312" w:cs="仿宋_GB2312" w:hint="eastAsia"/>
          <w:bCs/>
          <w:sz w:val="32"/>
          <w:szCs w:val="32"/>
        </w:rPr>
        <w:t>伦理研究</w:t>
      </w:r>
    </w:p>
    <w:p w14:paraId="05D0AEFA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区域民办基础教育资源配置研究</w:t>
      </w:r>
    </w:p>
    <w:p w14:paraId="7941B719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中小学科学教育的体系建构与实施路径研究</w:t>
      </w:r>
    </w:p>
    <w:p w14:paraId="67E10C1B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中小学科学实验教学改革研究</w:t>
      </w:r>
    </w:p>
    <w:p w14:paraId="48F28FF8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中小学生科学素养的评价体系建构研究</w:t>
      </w:r>
    </w:p>
    <w:p w14:paraId="62D7BD2A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中小学教师跨学科教学胜任力研究</w:t>
      </w:r>
    </w:p>
    <w:p w14:paraId="01CE54C4" w14:textId="77777777" w:rsidR="004A72BC" w:rsidRDefault="005779E2">
      <w:pPr>
        <w:numPr>
          <w:ilvl w:val="0"/>
          <w:numId w:val="4"/>
        </w:numPr>
        <w:spacing w:line="540" w:lineRule="exact"/>
        <w:ind w:left="0" w:firstLine="0"/>
        <w:rPr>
          <w:rFonts w:ascii="仿宋_GB2312" w:eastAsia="仿宋_GB2312" w:hAnsi="仿宋_GB2312" w:cs="仿宋_GB2312"/>
          <w:spacing w:val="-6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6"/>
          <w:sz w:val="32"/>
          <w:szCs w:val="32"/>
        </w:rPr>
        <w:t>山东省中小学拔尖创新后备人才贯通培养的体制机制建设研究</w:t>
      </w:r>
    </w:p>
    <w:p w14:paraId="4CAD9FEE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中小学体美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劳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课程建设研究</w:t>
      </w:r>
    </w:p>
    <w:p w14:paraId="256F3B21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数字化技术在生态文明教育中的应用研究</w:t>
      </w:r>
    </w:p>
    <w:p w14:paraId="3717DD8E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黄河三角洲生态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研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学实践基地育人模式创新研究</w:t>
      </w:r>
    </w:p>
    <w:p w14:paraId="1E86716B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生态文明素养发展性评价指标体系构建研究</w:t>
      </w:r>
    </w:p>
    <w:p w14:paraId="55A7760E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生态文明教育与学科融合的路径研究</w:t>
      </w:r>
    </w:p>
    <w:p w14:paraId="067F8656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大中小学一体化生态文明教育衔接机制研究</w:t>
      </w:r>
    </w:p>
    <w:p w14:paraId="55D26CAE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绿色低碳校园建设标准与评价体系研究</w:t>
      </w:r>
    </w:p>
    <w:p w14:paraId="70885A1D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中小学生规范汉字书写路径</w:t>
      </w:r>
      <w:r>
        <w:rPr>
          <w:rFonts w:ascii="仿宋_GB2312" w:eastAsia="仿宋_GB2312" w:hAnsi="仿宋_GB2312" w:cs="仿宋_GB2312" w:hint="eastAsia"/>
          <w:sz w:val="32"/>
          <w:szCs w:val="32"/>
        </w:rPr>
        <w:t>优化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558C3397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数字化转型中基础教育评价体系重构的挑战与对策</w:t>
      </w:r>
    </w:p>
    <w:p w14:paraId="47BF8177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“双减”政策背景下中小学学业负担监测与评价优化研究</w:t>
      </w:r>
      <w:r>
        <w:rPr>
          <w:rFonts w:ascii="方正仿宋_GB2312" w:eastAsia="方正仿宋_GB2312" w:hAnsi="方正仿宋_GB2312" w:cs="方正仿宋_GB2312" w:hint="eastAsia"/>
          <w:sz w:val="32"/>
          <w:szCs w:val="32"/>
        </w:rPr>
        <w:t xml:space="preserve"> </w:t>
      </w:r>
    </w:p>
    <w:p w14:paraId="3230D867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大中小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幼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贯通式阅读体系建设研究</w:t>
      </w:r>
    </w:p>
    <w:p w14:paraId="3EBD26F4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山东省乡村教育高质量发展的体制机制路径创新研究</w:t>
      </w:r>
    </w:p>
    <w:p w14:paraId="5ECC8790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山东综合高中建设研究</w:t>
      </w:r>
    </w:p>
    <w:p w14:paraId="4C124C97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县域义务教育优质均衡发展评价指标体系优化研究</w:t>
      </w:r>
    </w:p>
    <w:p w14:paraId="002131F3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县域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普通高中办学特色评价体系构建研究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</w:p>
    <w:p w14:paraId="00E4A963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基于增值评价的县域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高质量发展评价体系研究</w:t>
      </w:r>
    </w:p>
    <w:p w14:paraId="6F761C4B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全环境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立德树人视域下中小学德育评价实施路径研究</w:t>
      </w:r>
    </w:p>
    <w:p w14:paraId="5301BAC9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中小学教师教学述评实践路径研究</w:t>
      </w:r>
    </w:p>
    <w:p w14:paraId="17ECAA12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“破五唯”背景下中小学教师分层分类评价体系创新研究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</w:p>
    <w:p w14:paraId="263DBADC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幼儿园“去小学化”保教质量评价指标体系研究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</w:p>
    <w:p w14:paraId="3E956B0F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山东省公共教育服务水平提升的路径优化研究</w:t>
      </w:r>
    </w:p>
    <w:p w14:paraId="2B619461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职业教育专业结构与产业结构适配度研究</w:t>
      </w:r>
    </w:p>
    <w:p w14:paraId="62209725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现代产业学院与卓越工程师学院建设与发展研究</w:t>
      </w:r>
    </w:p>
    <w:p w14:paraId="245710E1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职业院校关键办学能力评价模型构建及监测研究</w:t>
      </w:r>
    </w:p>
    <w:p w14:paraId="527BC03D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“职教出海”省域现状及发展趋向研究</w:t>
      </w:r>
    </w:p>
    <w:p w14:paraId="411AE210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职业院校绿色技术技能人才培养标准体系研究</w:t>
      </w:r>
    </w:p>
    <w:p w14:paraId="7847AF2C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国际比较视野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下职业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技术师范教育评价研究</w:t>
      </w:r>
    </w:p>
    <w:p w14:paraId="05074439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面向乡村振兴的职业教育改革与发展研究</w:t>
      </w:r>
    </w:p>
    <w:p w14:paraId="74C97600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教赛融合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的职业教育体制机制创新研究</w:t>
      </w:r>
    </w:p>
    <w:p w14:paraId="30BA8E2D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高职院校科研管理机制创新与效能提升研究</w:t>
      </w:r>
    </w:p>
    <w:p w14:paraId="15C74184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职普融通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、产教融合、科教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融汇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的省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域推进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路径研究</w:t>
      </w:r>
    </w:p>
    <w:p w14:paraId="1B84C201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新形势下普通高等学校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学生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专业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选择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制度创新研究</w:t>
      </w:r>
    </w:p>
    <w:p w14:paraId="0C214345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充分就业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理念视域下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高校招培就一体化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机制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研究</w:t>
      </w:r>
    </w:p>
    <w:p w14:paraId="43F1EDB4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教育评价改革视域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下综合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评价招生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模型构建及实施研究</w:t>
      </w:r>
    </w:p>
    <w:p w14:paraId="63AC0531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学历继续教育数字化转型的动力机制与实现路径研究</w:t>
      </w:r>
    </w:p>
    <w:p w14:paraId="36123822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山东省高质量继续教育体系构建研究</w:t>
      </w:r>
    </w:p>
    <w:p w14:paraId="238E24F5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继续教育赋能乡村振兴的机理与路径研究</w:t>
      </w:r>
    </w:p>
    <w:p w14:paraId="15319B9E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新时代学历继续教育制度保障体系的创新与完善路径研究</w:t>
      </w:r>
    </w:p>
    <w:p w14:paraId="115EB992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数字赋能高等继续教育新形态教材建设研究</w:t>
      </w:r>
    </w:p>
    <w:p w14:paraId="64E7673B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产教融合背景下高等学历继续教育人才培养模式创新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研究</w:t>
      </w:r>
    </w:p>
    <w:p w14:paraId="588BEA53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师德师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风标准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下高校教师分类评价机制创新研究</w:t>
      </w:r>
    </w:p>
    <w:p w14:paraId="7C0782C4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民办高校规范管理的改革路径与政策制度优化研究</w:t>
      </w:r>
    </w:p>
    <w:p w14:paraId="292F0C5D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高校派驻机构功能作用及监督成效提升研究</w:t>
      </w:r>
    </w:p>
    <w:p w14:paraId="57F1C4BA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学校“一把手”和领导班子监督模式创新研究</w:t>
      </w:r>
    </w:p>
    <w:p w14:paraId="4F7EE08E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新时代学生廉洁文化教育路径研究</w:t>
      </w:r>
    </w:p>
    <w:p w14:paraId="2C285725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“破五唯”背景下高校科研评价改革研究</w:t>
      </w:r>
    </w:p>
    <w:p w14:paraId="012134C7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高等教育共同体运行体制机制研究</w:t>
      </w:r>
    </w:p>
    <w:p w14:paraId="32CEAB8C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山东省高校博士学位点的结构布局优化研究</w:t>
      </w:r>
    </w:p>
    <w:p w14:paraId="62BFB6DB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山东省高校优质教育资源配置及效能评估研究</w:t>
      </w:r>
    </w:p>
    <w:p w14:paraId="0E658801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山东省高校公共教育资源共享体制机制建设研究</w:t>
      </w:r>
    </w:p>
    <w:p w14:paraId="5F447656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山东省高校服务乡村教育振兴的路径优化研究</w:t>
      </w:r>
    </w:p>
    <w:p w14:paraId="6E5F8AEA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地方高校人工智能赋能教育评价改革研究</w:t>
      </w:r>
    </w:p>
    <w:p w14:paraId="14B996E7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/>
          <w:bCs/>
          <w:sz w:val="32"/>
          <w:szCs w:val="32"/>
        </w:rPr>
        <w:t>全球海洋科教育人协同创新机制研究</w:t>
      </w:r>
    </w:p>
    <w:p w14:paraId="6DDB71F4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高校教师数字素养提升研究</w:t>
      </w:r>
    </w:p>
    <w:p w14:paraId="67DFDDFF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未来学习中心建设研究</w:t>
      </w:r>
    </w:p>
    <w:p w14:paraId="62FA2BB2" w14:textId="77777777" w:rsidR="004A72BC" w:rsidRDefault="005779E2">
      <w:pPr>
        <w:numPr>
          <w:ilvl w:val="0"/>
          <w:numId w:val="4"/>
        </w:numPr>
        <w:spacing w:line="540" w:lineRule="exact"/>
        <w:ind w:left="0" w:firstLine="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pacing w:val="-28"/>
          <w:sz w:val="32"/>
          <w:szCs w:val="32"/>
        </w:rPr>
        <w:t>高等教育共同体建设背景下现代农业高层次领军</w:t>
      </w:r>
      <w:proofErr w:type="gramStart"/>
      <w:r>
        <w:rPr>
          <w:rFonts w:ascii="仿宋_GB2312" w:eastAsia="仿宋_GB2312" w:hAnsi="仿宋_GB2312" w:cs="仿宋_GB2312" w:hint="eastAsia"/>
          <w:bCs/>
          <w:spacing w:val="-28"/>
          <w:sz w:val="32"/>
          <w:szCs w:val="32"/>
        </w:rPr>
        <w:t>人才引育路径</w:t>
      </w:r>
      <w:proofErr w:type="gramEnd"/>
      <w:r>
        <w:rPr>
          <w:rFonts w:ascii="仿宋_GB2312" w:eastAsia="仿宋_GB2312" w:hAnsi="仿宋_GB2312" w:cs="仿宋_GB2312" w:hint="eastAsia"/>
          <w:bCs/>
          <w:spacing w:val="-28"/>
          <w:sz w:val="32"/>
          <w:szCs w:val="32"/>
        </w:rPr>
        <w:t>创新研究</w:t>
      </w:r>
    </w:p>
    <w:p w14:paraId="0B1FCB23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高等教育共同体建设背景下高校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思政课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协同育人机制研究</w:t>
      </w:r>
    </w:p>
    <w:p w14:paraId="46079A29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以企业为主导的科技教育体系构建研究</w:t>
      </w:r>
    </w:p>
    <w:p w14:paraId="4213C19E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面向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医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工交叉的跨学科课程建设研究</w:t>
      </w:r>
    </w:p>
    <w:p w14:paraId="589AB3DD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省属医学院校“卓越医师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科学家”人才培育模式研究</w:t>
      </w:r>
    </w:p>
    <w:p w14:paraId="2F777C12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基于</w:t>
      </w:r>
      <w:r>
        <w:rPr>
          <w:rFonts w:ascii="仿宋_GB2312" w:eastAsia="仿宋_GB2312" w:hAnsi="仿宋_GB2312" w:cs="仿宋_GB2312"/>
          <w:bCs/>
          <w:sz w:val="32"/>
          <w:szCs w:val="32"/>
        </w:rPr>
        <w:t>高等教育共同体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的</w:t>
      </w:r>
      <w:r>
        <w:rPr>
          <w:rFonts w:ascii="仿宋_GB2312" w:eastAsia="仿宋_GB2312" w:hAnsi="仿宋_GB2312" w:cs="仿宋_GB2312"/>
          <w:bCs/>
          <w:sz w:val="32"/>
          <w:szCs w:val="32"/>
        </w:rPr>
        <w:t>学科专业调整优化研究</w:t>
      </w:r>
    </w:p>
    <w:p w14:paraId="73DE8BA0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高等学校优势学科建设研究</w:t>
      </w:r>
    </w:p>
    <w:p w14:paraId="3E979339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高等教育促进新质生产力发展的机制研究</w:t>
      </w:r>
    </w:p>
    <w:p w14:paraId="0D659BEC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山东省高校服务基础教育高质量发展的体制机制创新研究</w:t>
      </w:r>
    </w:p>
    <w:p w14:paraId="5E0F8813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工匠精神在齐鲁工匠后备人才培养中传承与发展研究</w:t>
      </w:r>
    </w:p>
    <w:p w14:paraId="2BE0111A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高校一流学科建设与发展研究</w:t>
      </w:r>
    </w:p>
    <w:p w14:paraId="3EC3D114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产教融合背景下高校教师评价变革研究</w:t>
      </w:r>
    </w:p>
    <w:p w14:paraId="7B7F700B" w14:textId="77777777" w:rsidR="004A72BC" w:rsidRDefault="005779E2">
      <w:pPr>
        <w:numPr>
          <w:ilvl w:val="0"/>
          <w:numId w:val="4"/>
        </w:numPr>
        <w:spacing w:line="540" w:lineRule="exact"/>
        <w:ind w:left="0" w:firstLine="0"/>
        <w:rPr>
          <w:rFonts w:ascii="仿宋_GB2312" w:eastAsia="仿宋_GB2312" w:hAnsi="仿宋_GB2312" w:cs="仿宋_GB2312"/>
          <w:bCs/>
          <w:spacing w:val="-6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人脑多感官通道教学法在小学识字中</w:t>
      </w: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拼音学习中的实效研究</w:t>
      </w:r>
    </w:p>
    <w:p w14:paraId="3E6C43F5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基于脑科学的学科组块化教学研究</w:t>
      </w:r>
    </w:p>
    <w:p w14:paraId="525B935D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脑科学导向的课堂教学策略优化研究</w:t>
      </w:r>
    </w:p>
    <w:p w14:paraId="4E9CF7B5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人脑认知负荷理论在学科复杂问题解决教学中的应用研究</w:t>
      </w:r>
    </w:p>
    <w:p w14:paraId="203E0069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运用人脑学习规律优化学科知识长时记忆的教学策略研究</w:t>
      </w:r>
    </w:p>
    <w:p w14:paraId="57944D64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脑科学导向的学生学习力培养研究</w:t>
      </w:r>
    </w:p>
    <w:p w14:paraId="67A32780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脑科学导向的学生学业情绪优化研究</w:t>
      </w:r>
    </w:p>
    <w:p w14:paraId="1918B71C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基于好奇心神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经机制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的学科探究式学习活动设计研究</w:t>
      </w:r>
    </w:p>
    <w:p w14:paraId="2C76203E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基于神经可塑性的阅读困难改善研究</w:t>
      </w:r>
    </w:p>
    <w:p w14:paraId="486993B2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基于神经可塑性的计算困难改善研究</w:t>
      </w:r>
    </w:p>
    <w:p w14:paraId="15C01993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基于神经可塑性的发展性协调障碍改善研究</w:t>
      </w:r>
    </w:p>
    <w:p w14:paraId="30708844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教师运用脑科学教学的支持策略研究</w:t>
      </w:r>
    </w:p>
    <w:p w14:paraId="2A2A265B" w14:textId="77777777" w:rsidR="004A72BC" w:rsidRDefault="005779E2">
      <w:pPr>
        <w:numPr>
          <w:ilvl w:val="0"/>
          <w:numId w:val="4"/>
        </w:num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基于脑科学的学校德育模式优化研究</w:t>
      </w:r>
    </w:p>
    <w:p w14:paraId="7DEA63A3" w14:textId="77777777" w:rsidR="004A72BC" w:rsidRDefault="005779E2">
      <w:pPr>
        <w:widowControl/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</w:t>
      </w:r>
      <w:r>
        <w:rPr>
          <w:rFonts w:ascii="黑体" w:eastAsia="黑体" w:hAnsi="黑体" w:cs="黑体" w:hint="eastAsia"/>
          <w:sz w:val="32"/>
          <w:szCs w:val="32"/>
        </w:rPr>
        <w:t>专项课题（标注为重点选题的不得变动题目</w:t>
      </w:r>
      <w:r>
        <w:rPr>
          <w:rFonts w:ascii="黑体" w:eastAsia="黑体" w:hAnsi="黑体" w:cs="黑体" w:hint="eastAsia"/>
          <w:sz w:val="32"/>
          <w:szCs w:val="32"/>
        </w:rPr>
        <w:t>,</w:t>
      </w:r>
      <w:r>
        <w:rPr>
          <w:rFonts w:ascii="黑体" w:eastAsia="黑体" w:hAnsi="黑体" w:cs="黑体" w:hint="eastAsia"/>
          <w:sz w:val="32"/>
          <w:szCs w:val="32"/>
        </w:rPr>
        <w:t>且不得变更课题类别；</w:t>
      </w:r>
      <w:r>
        <w:rPr>
          <w:rFonts w:ascii="黑体" w:eastAsia="黑体" w:hAnsi="黑体" w:cs="黑体" w:hint="eastAsia"/>
          <w:sz w:val="32"/>
          <w:szCs w:val="32"/>
        </w:rPr>
        <w:t>其</w:t>
      </w:r>
      <w:r>
        <w:rPr>
          <w:rFonts w:ascii="黑体" w:eastAsia="黑体" w:hAnsi="黑体" w:cs="黑体" w:hint="eastAsia"/>
          <w:sz w:val="32"/>
          <w:szCs w:val="32"/>
        </w:rPr>
        <w:t>他</w:t>
      </w:r>
      <w:r>
        <w:rPr>
          <w:rFonts w:ascii="黑体" w:eastAsia="黑体" w:hAnsi="黑体" w:cs="黑体" w:hint="eastAsia"/>
          <w:sz w:val="32"/>
          <w:szCs w:val="32"/>
        </w:rPr>
        <w:t>可参照选题指南自拟题目）</w:t>
      </w:r>
    </w:p>
    <w:p w14:paraId="4C053501" w14:textId="77777777" w:rsidR="004A72BC" w:rsidRDefault="005779E2">
      <w:pPr>
        <w:widowControl/>
        <w:spacing w:line="540" w:lineRule="exact"/>
        <w:textAlignment w:val="center"/>
        <w:rPr>
          <w:rFonts w:ascii="仿宋_GB2312" w:eastAsia="仿宋_GB2312" w:hAnsi="仿宋_GB2312" w:cs="仿宋_GB2312"/>
          <w:b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（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一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）教育财会专项</w:t>
      </w:r>
    </w:p>
    <w:p w14:paraId="6C3A1E6D" w14:textId="77777777" w:rsidR="004A72BC" w:rsidRDefault="005779E2">
      <w:pPr>
        <w:widowControl/>
        <w:spacing w:line="540" w:lineRule="exact"/>
        <w:textAlignment w:val="center"/>
        <w:rPr>
          <w:rFonts w:ascii="仿宋_GB2312" w:eastAsia="仿宋_GB2312" w:hAnsi="仿宋_GB2312" w:cs="仿宋_GB2312"/>
          <w:b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重点课题</w:t>
      </w:r>
    </w:p>
    <w:p w14:paraId="6F269CA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ZZC0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高校预算科学管理研究</w:t>
      </w:r>
    </w:p>
    <w:p w14:paraId="30A1E2E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ZZC02.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高校办学成本应用研究</w:t>
      </w:r>
    </w:p>
    <w:p w14:paraId="4E41C906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ZZC03.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高校资源科学配置研究</w:t>
      </w:r>
    </w:p>
    <w:p w14:paraId="1BB283FF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ZZC04.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高校仪器设备科学管理研究</w:t>
      </w:r>
    </w:p>
    <w:p w14:paraId="35D79924" w14:textId="77777777" w:rsidR="004A72BC" w:rsidRDefault="005779E2">
      <w:pPr>
        <w:widowControl/>
        <w:spacing w:line="540" w:lineRule="exact"/>
        <w:textAlignment w:val="center"/>
        <w:rPr>
          <w:rFonts w:ascii="仿宋_GB2312" w:eastAsia="仿宋_GB2312" w:hAnsi="仿宋_GB2312" w:cs="仿宋_GB2312"/>
          <w:b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一般课题</w:t>
      </w:r>
    </w:p>
    <w:p w14:paraId="787227BE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ZYC0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高校财务内部监控体系建设研究</w:t>
      </w:r>
    </w:p>
    <w:p w14:paraId="0E318FA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ZYC02.</w:t>
      </w:r>
      <w:r>
        <w:rPr>
          <w:rFonts w:ascii="仿宋_GB2312" w:eastAsia="仿宋_GB2312" w:hAnsi="仿宋_GB2312" w:cs="仿宋_GB2312" w:hint="eastAsia"/>
          <w:sz w:val="32"/>
          <w:szCs w:val="32"/>
        </w:rPr>
        <w:t>高等学校税务治理研究</w:t>
      </w:r>
    </w:p>
    <w:p w14:paraId="332632A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ZYC03.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教育单位预算决算管理一体化建设研究</w:t>
      </w:r>
    </w:p>
    <w:p w14:paraId="274EA52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ZYC04.</w:t>
      </w:r>
      <w:r>
        <w:rPr>
          <w:rFonts w:ascii="仿宋_GB2312" w:eastAsia="仿宋_GB2312" w:hAnsi="仿宋_GB2312" w:cs="仿宋_GB2312" w:hint="eastAsia"/>
          <w:sz w:val="32"/>
          <w:szCs w:val="32"/>
        </w:rPr>
        <w:t>校院两级财务管理体制构建研究</w:t>
      </w:r>
    </w:p>
    <w:p w14:paraId="26A41E4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ZYC05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高等教育数据资产入表模型构建及应用创新研究</w:t>
      </w:r>
    </w:p>
    <w:p w14:paraId="469A92E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ZYC06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高校资产全生命周期管理研究</w:t>
      </w:r>
    </w:p>
    <w:p w14:paraId="3EEC2AB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ZYC07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高校后勤成本管理与治理能力提升研究</w:t>
      </w:r>
    </w:p>
    <w:p w14:paraId="16EF6D0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ZYC08.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高校后勤服务事项自营管理机制研究</w:t>
      </w:r>
    </w:p>
    <w:p w14:paraId="0FC8C87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ZYC09.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高校财务风险控制研究</w:t>
      </w:r>
    </w:p>
    <w:p w14:paraId="78E19DB6" w14:textId="77777777" w:rsidR="004A72BC" w:rsidRDefault="005779E2">
      <w:pPr>
        <w:widowControl/>
        <w:spacing w:line="540" w:lineRule="exact"/>
        <w:textAlignment w:val="center"/>
        <w:rPr>
          <w:rFonts w:ascii="仿宋_GB2312" w:eastAsia="仿宋_GB2312" w:hAnsi="仿宋_GB2312" w:cs="仿宋_GB2312"/>
          <w:b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（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二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）教育招生考试专项</w:t>
      </w:r>
    </w:p>
    <w:p w14:paraId="5EBB354B" w14:textId="77777777" w:rsidR="004A72BC" w:rsidRDefault="005779E2">
      <w:pPr>
        <w:spacing w:line="540" w:lineRule="exac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重点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课题</w:t>
      </w:r>
    </w:p>
    <w:p w14:paraId="141F675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ZZK01.</w:t>
      </w:r>
      <w:r>
        <w:rPr>
          <w:rFonts w:ascii="仿宋_GB2312" w:eastAsia="仿宋_GB2312" w:hAnsi="仿宋_GB2312" w:cs="仿宋_GB2312" w:hint="eastAsia"/>
          <w:sz w:val="32"/>
          <w:szCs w:val="32"/>
        </w:rPr>
        <w:t>山东省高考制度（春季、夏季、职教高考、特殊类型招生等）改革研究</w:t>
      </w:r>
    </w:p>
    <w:p w14:paraId="51600B4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ZZK02.</w:t>
      </w:r>
      <w:r>
        <w:rPr>
          <w:rFonts w:ascii="仿宋_GB2312" w:eastAsia="仿宋_GB2312" w:hAnsi="仿宋_GB2312" w:cs="仿宋_GB2312" w:hint="eastAsia"/>
          <w:sz w:val="32"/>
          <w:szCs w:val="32"/>
        </w:rPr>
        <w:t>体育高考公平性研究</w:t>
      </w:r>
    </w:p>
    <w:p w14:paraId="4E05970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ZZK03.</w:t>
      </w:r>
      <w:r>
        <w:rPr>
          <w:rFonts w:ascii="仿宋_GB2312" w:eastAsia="仿宋_GB2312" w:hAnsi="仿宋_GB2312" w:cs="仿宋_GB2312" w:hint="eastAsia"/>
          <w:sz w:val="32"/>
          <w:szCs w:val="32"/>
        </w:rPr>
        <w:t>现代职业教育体系建设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背景下专升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本制度改革研究</w:t>
      </w:r>
    </w:p>
    <w:p w14:paraId="05438D9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ZZK04.</w:t>
      </w:r>
      <w:r>
        <w:rPr>
          <w:rFonts w:ascii="仿宋_GB2312" w:eastAsia="仿宋_GB2312" w:hAnsi="仿宋_GB2312" w:cs="仿宋_GB2312" w:hint="eastAsia"/>
          <w:sz w:val="32"/>
          <w:szCs w:val="32"/>
        </w:rPr>
        <w:t>职教高考制度</w:t>
      </w:r>
      <w:r>
        <w:rPr>
          <w:rFonts w:ascii="仿宋_GB2312" w:eastAsia="仿宋_GB2312" w:hAnsi="仿宋_GB2312" w:cs="仿宋_GB2312" w:hint="eastAsia"/>
          <w:sz w:val="32"/>
          <w:szCs w:val="32"/>
        </w:rPr>
        <w:t>促进</w:t>
      </w:r>
      <w:r>
        <w:rPr>
          <w:rFonts w:ascii="仿宋_GB2312" w:eastAsia="仿宋_GB2312" w:hAnsi="仿宋_GB2312" w:cs="仿宋_GB2312" w:hint="eastAsia"/>
          <w:sz w:val="32"/>
          <w:szCs w:val="32"/>
        </w:rPr>
        <w:t>人才选育</w:t>
      </w:r>
      <w:r>
        <w:rPr>
          <w:rFonts w:ascii="仿宋_GB2312" w:eastAsia="仿宋_GB2312" w:hAnsi="仿宋_GB2312" w:cs="仿宋_GB2312" w:hint="eastAsia"/>
          <w:sz w:val="32"/>
          <w:szCs w:val="32"/>
        </w:rPr>
        <w:t>一体化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3470159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ZZK05.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教育强国建设背景下高等学历继续教育高质量发展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1195F09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ZZK06.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教育招生考试命题（改革、质量标准体系、策略等）研究</w:t>
      </w:r>
    </w:p>
    <w:p w14:paraId="74BA900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ZZK07.</w:t>
      </w:r>
      <w:r>
        <w:rPr>
          <w:rFonts w:ascii="仿宋_GB2312" w:eastAsia="仿宋_GB2312" w:hAnsi="仿宋_GB2312" w:cs="仿宋_GB2312" w:hint="eastAsia"/>
          <w:sz w:val="32"/>
          <w:szCs w:val="32"/>
        </w:rPr>
        <w:t>省级统考</w:t>
      </w:r>
      <w:r>
        <w:rPr>
          <w:rFonts w:ascii="仿宋_GB2312" w:eastAsia="仿宋_GB2312" w:hAnsi="仿宋_GB2312" w:cs="仿宋_GB2312" w:hint="eastAsia"/>
          <w:sz w:val="32"/>
          <w:szCs w:val="32"/>
        </w:rPr>
        <w:t>背景下</w:t>
      </w:r>
      <w:r>
        <w:rPr>
          <w:rFonts w:ascii="仿宋_GB2312" w:eastAsia="仿宋_GB2312" w:hAnsi="仿宋_GB2312" w:cs="仿宋_GB2312" w:hint="eastAsia"/>
          <w:sz w:val="32"/>
          <w:szCs w:val="32"/>
        </w:rPr>
        <w:t>初中学业水平考试学科命题研究</w:t>
      </w:r>
    </w:p>
    <w:p w14:paraId="31142E0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ZZK08.</w:t>
      </w:r>
      <w:bookmarkStart w:id="2" w:name="OLE_LINK3"/>
      <w:r>
        <w:rPr>
          <w:rFonts w:ascii="仿宋_GB2312" w:eastAsia="仿宋_GB2312" w:hAnsi="仿宋_GB2312" w:cs="仿宋_GB2312" w:hint="eastAsia"/>
          <w:sz w:val="32"/>
          <w:szCs w:val="32"/>
        </w:rPr>
        <w:t>高校招生考试</w:t>
      </w:r>
      <w:bookmarkEnd w:id="2"/>
      <w:r>
        <w:rPr>
          <w:rFonts w:ascii="仿宋_GB2312" w:eastAsia="仿宋_GB2312" w:hAnsi="仿宋_GB2312" w:cs="仿宋_GB2312" w:hint="eastAsia"/>
          <w:sz w:val="32"/>
          <w:szCs w:val="32"/>
        </w:rPr>
        <w:t>自命题安全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56E9FC68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ZZK09.</w:t>
      </w:r>
      <w:r>
        <w:rPr>
          <w:rFonts w:ascii="仿宋_GB2312" w:eastAsia="仿宋_GB2312" w:hAnsi="仿宋_GB2312" w:cs="仿宋_GB2312" w:hint="eastAsia"/>
          <w:sz w:val="32"/>
          <w:szCs w:val="32"/>
        </w:rPr>
        <w:t>春季高考技能测试的内容体系构建研究</w:t>
      </w:r>
    </w:p>
    <w:p w14:paraId="6A8B54A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ZZK10.</w:t>
      </w:r>
      <w:r>
        <w:rPr>
          <w:rFonts w:ascii="仿宋_GB2312" w:eastAsia="仿宋_GB2312" w:hAnsi="仿宋_GB2312" w:cs="仿宋_GB2312" w:hint="eastAsia"/>
          <w:sz w:val="32"/>
          <w:szCs w:val="32"/>
        </w:rPr>
        <w:t>普通高中学业水平等级考试对教育教学或能力培养的作用研究</w:t>
      </w:r>
    </w:p>
    <w:p w14:paraId="3A5D3B6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ZZK11.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教育考试评价体系构建研究</w:t>
      </w:r>
    </w:p>
    <w:p w14:paraId="0914F25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ZZK12.</w:t>
      </w:r>
      <w:r>
        <w:rPr>
          <w:rFonts w:ascii="仿宋_GB2312" w:eastAsia="仿宋_GB2312" w:hAnsi="仿宋_GB2312" w:cs="仿宋_GB2312" w:hint="eastAsia"/>
          <w:sz w:val="32"/>
          <w:szCs w:val="32"/>
        </w:rPr>
        <w:t>艺术类专业统考“考评分离”模式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18FA3FEE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ZZK13.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教育考试考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管理质量监测指标</w:t>
      </w:r>
      <w:r>
        <w:rPr>
          <w:rFonts w:ascii="仿宋_GB2312" w:eastAsia="仿宋_GB2312" w:hAnsi="仿宋_GB2312" w:cs="仿宋_GB2312" w:hint="eastAsia"/>
          <w:sz w:val="32"/>
          <w:szCs w:val="32"/>
        </w:rPr>
        <w:t>构建与实施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2428180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ZZK14.</w:t>
      </w:r>
      <w:r>
        <w:rPr>
          <w:rFonts w:ascii="仿宋_GB2312" w:eastAsia="仿宋_GB2312" w:hAnsi="仿宋_GB2312" w:cs="仿宋_GB2312" w:hint="eastAsia"/>
          <w:sz w:val="32"/>
          <w:szCs w:val="32"/>
        </w:rPr>
        <w:t>高等教育自学考试（命题、考试、学习平台等）数字化转型研究</w:t>
      </w:r>
    </w:p>
    <w:p w14:paraId="407FFADA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ZZK15.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教育招生考试数据治理研究</w:t>
      </w:r>
    </w:p>
    <w:p w14:paraId="204F499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ZZK16.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教育招生考试信息化建设、新技术应用研究</w:t>
      </w:r>
    </w:p>
    <w:p w14:paraId="7509EA8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ZZK17.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教育强国建设背景下山东省教育考试立法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2DA5D7FF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ZZK18.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教育招生考试文化建设研究</w:t>
      </w:r>
    </w:p>
    <w:p w14:paraId="459DB51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ZZK19.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教育招生考试队伍专业化建设研究</w:t>
      </w:r>
    </w:p>
    <w:p w14:paraId="3598B89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ZZK20.</w:t>
      </w:r>
      <w:r>
        <w:rPr>
          <w:rFonts w:ascii="仿宋_GB2312" w:eastAsia="仿宋_GB2312" w:hAnsi="仿宋_GB2312" w:cs="仿宋_GB2312" w:hint="eastAsia"/>
          <w:sz w:val="32"/>
          <w:szCs w:val="32"/>
        </w:rPr>
        <w:t>自媒体时代教育考试网络舆情治理研究</w:t>
      </w:r>
    </w:p>
    <w:p w14:paraId="239052A3" w14:textId="77777777" w:rsidR="004A72BC" w:rsidRDefault="005779E2">
      <w:pPr>
        <w:spacing w:line="540" w:lineRule="exact"/>
        <w:rPr>
          <w:rFonts w:ascii="仿宋_GB2312" w:eastAsia="仿宋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一般课题</w:t>
      </w:r>
    </w:p>
    <w:p w14:paraId="674E331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ZYK21.</w:t>
      </w:r>
      <w:r>
        <w:rPr>
          <w:rFonts w:ascii="仿宋_GB2312" w:eastAsia="仿宋_GB2312" w:hAnsi="仿宋_GB2312" w:cs="仿宋_GB2312" w:hint="eastAsia"/>
          <w:sz w:val="32"/>
          <w:szCs w:val="32"/>
        </w:rPr>
        <w:t>学业质量标准视域下</w:t>
      </w:r>
      <w:bookmarkStart w:id="3" w:name="hmcheck_51cf1c23121d4fa3b9769486e81e7ca7"/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新型教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考关系</w:t>
      </w:r>
      <w:bookmarkEnd w:id="3"/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构建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68B64DF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ZYK22.</w:t>
      </w:r>
      <w:r>
        <w:rPr>
          <w:rFonts w:ascii="仿宋_GB2312" w:eastAsia="仿宋_GB2312" w:hAnsi="仿宋_GB2312" w:cs="仿宋_GB2312" w:hint="eastAsia"/>
          <w:sz w:val="32"/>
          <w:szCs w:val="32"/>
        </w:rPr>
        <w:t>人工智能技术</w:t>
      </w:r>
      <w:r>
        <w:rPr>
          <w:rFonts w:ascii="仿宋_GB2312" w:eastAsia="仿宋_GB2312" w:hAnsi="仿宋_GB2312" w:cs="仿宋_GB2312" w:hint="eastAsia"/>
          <w:sz w:val="32"/>
          <w:szCs w:val="32"/>
        </w:rPr>
        <w:t>支持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教育考试评价</w:t>
      </w:r>
      <w:r>
        <w:rPr>
          <w:rFonts w:ascii="仿宋_GB2312" w:eastAsia="仿宋_GB2312" w:hAnsi="仿宋_GB2312" w:cs="仿宋_GB2312" w:hint="eastAsia"/>
          <w:sz w:val="32"/>
          <w:szCs w:val="32"/>
        </w:rPr>
        <w:t>改革研</w:t>
      </w:r>
      <w:r>
        <w:rPr>
          <w:rFonts w:ascii="仿宋_GB2312" w:eastAsia="仿宋_GB2312" w:hAnsi="仿宋_GB2312" w:cs="仿宋_GB2312" w:hint="eastAsia"/>
          <w:sz w:val="32"/>
          <w:szCs w:val="32"/>
        </w:rPr>
        <w:t>究</w:t>
      </w:r>
    </w:p>
    <w:p w14:paraId="2FA700E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ZYK23.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研究生招生复试评价体系研究</w:t>
      </w:r>
    </w:p>
    <w:p w14:paraId="54C6ABC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ZYK24.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教育招生考试评卷质量评价研究</w:t>
      </w:r>
    </w:p>
    <w:p w14:paraId="07142A1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ZYK25.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教育招生考试考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管理培训考核体系构建研究</w:t>
      </w:r>
    </w:p>
    <w:p w14:paraId="5A1104CF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ZYK26.</w:t>
      </w:r>
      <w:r>
        <w:rPr>
          <w:rFonts w:ascii="仿宋_GB2312" w:eastAsia="仿宋_GB2312" w:hAnsi="仿宋_GB2312" w:cs="仿宋_GB2312" w:hint="eastAsia"/>
          <w:sz w:val="32"/>
          <w:szCs w:val="32"/>
        </w:rPr>
        <w:t>数字技术赋能中小学教师资格考试（面试）测评能力提升研究</w:t>
      </w:r>
    </w:p>
    <w:p w14:paraId="1E835CFE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ZYK27.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教育考试安全保障体系构建研究</w:t>
      </w:r>
    </w:p>
    <w:p w14:paraId="6703A22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ZYK28.</w:t>
      </w:r>
      <w:r>
        <w:rPr>
          <w:rFonts w:ascii="仿宋_GB2312" w:eastAsia="仿宋_GB2312" w:hAnsi="仿宋_GB2312" w:cs="仿宋_GB2312" w:hint="eastAsia"/>
          <w:sz w:val="32"/>
          <w:szCs w:val="32"/>
        </w:rPr>
        <w:t>诚信考试教育体系构建研究</w:t>
      </w:r>
    </w:p>
    <w:p w14:paraId="3943AB2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ZYK29.</w:t>
      </w:r>
      <w:r>
        <w:rPr>
          <w:rFonts w:ascii="仿宋_GB2312" w:eastAsia="仿宋_GB2312" w:hAnsi="仿宋_GB2312" w:cs="仿宋_GB2312" w:hint="eastAsia"/>
          <w:sz w:val="32"/>
          <w:szCs w:val="32"/>
        </w:rPr>
        <w:t>法治化视角下教育招生考试领域信访</w:t>
      </w:r>
      <w:r>
        <w:rPr>
          <w:rFonts w:ascii="仿宋_GB2312" w:eastAsia="仿宋_GB2312" w:hAnsi="仿宋_GB2312" w:cs="仿宋_GB2312" w:hint="eastAsia"/>
          <w:sz w:val="32"/>
          <w:szCs w:val="32"/>
        </w:rPr>
        <w:t>治理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099A77C6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ZYK30.</w:t>
      </w:r>
      <w:r>
        <w:rPr>
          <w:rFonts w:ascii="仿宋_GB2312" w:eastAsia="仿宋_GB2312" w:hAnsi="仿宋_GB2312" w:cs="仿宋_GB2312" w:hint="eastAsia"/>
          <w:sz w:val="32"/>
          <w:szCs w:val="32"/>
        </w:rPr>
        <w:t>人工智能赋能教育招生考试宣传服务研究</w:t>
      </w:r>
    </w:p>
    <w:p w14:paraId="0AD3CED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ZYK31.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教育招生考试经费成本效益分析与优化策略研究</w:t>
      </w:r>
    </w:p>
    <w:p w14:paraId="3C7B57B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ZYK32.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教育招生考试考点考场建设标准研究</w:t>
      </w:r>
    </w:p>
    <w:p w14:paraId="52768EB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ZYK33.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教育招生考试机构绩效审计研究</w:t>
      </w:r>
    </w:p>
    <w:p w14:paraId="1AF1EB6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ZYK34.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教育招生考试机构内部控制管理优化及平台建设研究</w:t>
      </w:r>
    </w:p>
    <w:p w14:paraId="1B6FE32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ZYK35.</w:t>
      </w:r>
      <w:r>
        <w:rPr>
          <w:rFonts w:ascii="仿宋_GB2312" w:eastAsia="仿宋_GB2312" w:hAnsi="仿宋_GB2312" w:cs="仿宋_GB2312" w:hint="eastAsia"/>
          <w:sz w:val="32"/>
          <w:szCs w:val="32"/>
        </w:rPr>
        <w:t>国家教育考试</w:t>
      </w:r>
      <w:r>
        <w:rPr>
          <w:rFonts w:ascii="仿宋_GB2312" w:eastAsia="仿宋_GB2312" w:hAnsi="仿宋_GB2312" w:cs="仿宋_GB2312" w:hint="eastAsia"/>
          <w:sz w:val="32"/>
          <w:szCs w:val="32"/>
        </w:rPr>
        <w:t>预防考生作弊前期干预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015C43D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ZYK36.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教育招生考试突发事件预防及应急处置研究</w:t>
      </w:r>
    </w:p>
    <w:p w14:paraId="7A82A338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ZYK37.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教育招生考试</w:t>
      </w:r>
      <w:r>
        <w:rPr>
          <w:rFonts w:ascii="仿宋_GB2312" w:eastAsia="仿宋_GB2312" w:hAnsi="仿宋_GB2312" w:cs="仿宋_GB2312" w:hint="eastAsia"/>
          <w:sz w:val="32"/>
          <w:szCs w:val="32"/>
        </w:rPr>
        <w:t>数字化</w:t>
      </w:r>
      <w:r>
        <w:rPr>
          <w:rFonts w:ascii="仿宋_GB2312" w:eastAsia="仿宋_GB2312" w:hAnsi="仿宋_GB2312" w:cs="仿宋_GB2312" w:hint="eastAsia"/>
          <w:sz w:val="32"/>
          <w:szCs w:val="32"/>
        </w:rPr>
        <w:t>档案</w:t>
      </w:r>
      <w:r>
        <w:rPr>
          <w:rFonts w:ascii="仿宋_GB2312" w:eastAsia="仿宋_GB2312" w:hAnsi="仿宋_GB2312" w:cs="仿宋_GB2312" w:hint="eastAsia"/>
          <w:sz w:val="32"/>
          <w:szCs w:val="32"/>
        </w:rPr>
        <w:t>建设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33533D46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ZYK38.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教育招生考试党建与业务深度融合研究</w:t>
      </w:r>
    </w:p>
    <w:p w14:paraId="02218C4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学前专项</w:t>
      </w:r>
    </w:p>
    <w:p w14:paraId="5B937161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重点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课题</w:t>
      </w:r>
    </w:p>
    <w:p w14:paraId="4B8E54B8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ZZX0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1.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人口波动背景下学前教育资源统筹调配机制建设研究</w:t>
      </w:r>
    </w:p>
    <w:p w14:paraId="4B45B64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ZZX02.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人工智能促进学前教育治理模式创新研究</w:t>
      </w:r>
    </w:p>
    <w:p w14:paraId="11DFA2C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ZZX03.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山东省学前教育高质量发展指标体系建设研究</w:t>
      </w:r>
    </w:p>
    <w:p w14:paraId="10A2A7F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ZZX04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新时代学前教育质量评估的区域实践研究</w:t>
      </w:r>
    </w:p>
    <w:p w14:paraId="5AB6B4C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ZZX05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人口变动背景下幼儿园教师配置标准与实施研究</w:t>
      </w:r>
    </w:p>
    <w:p w14:paraId="522274E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ZZX06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新时代学前儿童爱国主义教育研究</w:t>
      </w:r>
    </w:p>
    <w:p w14:paraId="1713C2C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ZZX07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.2-3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岁托班课程建设研究</w:t>
      </w:r>
    </w:p>
    <w:p w14:paraId="4F23352F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ZZX08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山东省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2-6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岁育幼服务资源优化配置研究</w:t>
      </w:r>
    </w:p>
    <w:p w14:paraId="125CA0C8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ZZX09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山东省“十五五”学前教育发展提升行动计划编制研究</w:t>
      </w:r>
    </w:p>
    <w:p w14:paraId="2C864938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一般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课题</w:t>
      </w:r>
    </w:p>
    <w:p w14:paraId="17A43DFA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ZYX0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1.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学前教育普及普惠县创建的省</w:t>
      </w:r>
      <w:proofErr w:type="gramStart"/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域比较</w:t>
      </w:r>
      <w:proofErr w:type="gramEnd"/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研究</w:t>
      </w:r>
    </w:p>
    <w:p w14:paraId="0746DCC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0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2.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高质量学前融合教育机制创新路径研究</w:t>
      </w:r>
    </w:p>
    <w:p w14:paraId="28F208A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0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3.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教育强省背景下幼儿园教师专业素养提升研究</w:t>
      </w:r>
    </w:p>
    <w:p w14:paraId="2BFCC0A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0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4.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人工智能背景下未来幼儿园教师专业能力标准构建研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究</w:t>
      </w:r>
    </w:p>
    <w:p w14:paraId="1DC6C3B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0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5.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数字化赋能幼儿园教师队伍建设的路径研究</w:t>
      </w:r>
    </w:p>
    <w:p w14:paraId="4001AA5A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0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6.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幼儿园教师观察能力提升研究</w:t>
      </w:r>
    </w:p>
    <w:p w14:paraId="5380CEE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0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7.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高质量背景下</w:t>
      </w:r>
      <w:proofErr w:type="gramStart"/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幼儿园园本课程</w:t>
      </w:r>
      <w:proofErr w:type="gramEnd"/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建设研究</w:t>
      </w:r>
    </w:p>
    <w:p w14:paraId="28A64E5F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0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8.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幼儿园课程实践叙事研究</w:t>
      </w:r>
    </w:p>
    <w:p w14:paraId="30F7047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lastRenderedPageBreak/>
        <w:t>ZYX09.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幼儿园齐鲁文化课程资源开发与实践研究</w:t>
      </w:r>
    </w:p>
    <w:p w14:paraId="65F9BE5E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ZYX10.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幼儿园乡土课程资源开发与利用研究</w:t>
      </w:r>
    </w:p>
    <w:p w14:paraId="29E543EF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ZYX11.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幼儿园原创儿童图画书阅读研究</w:t>
      </w:r>
    </w:p>
    <w:p w14:paraId="73106CF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ZYX12.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幼儿园游戏质量评价研究</w:t>
      </w:r>
    </w:p>
    <w:p w14:paraId="67D3808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ZYX13.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人工智能</w:t>
      </w:r>
      <w:proofErr w:type="gramStart"/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赋能师幼互动</w:t>
      </w:r>
      <w:proofErr w:type="gramEnd"/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质量评价研究</w:t>
      </w:r>
    </w:p>
    <w:p w14:paraId="74361AA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ZYX14.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环境创设与幼儿有意义学习研究</w:t>
      </w:r>
    </w:p>
    <w:p w14:paraId="69CAA661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ZYX15.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游戏材料投放与幼儿游戏行为研究</w:t>
      </w:r>
    </w:p>
    <w:p w14:paraId="145DAE08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ZYX16.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游戏驱动山东省学前教育深度变革研究</w:t>
      </w:r>
    </w:p>
    <w:p w14:paraId="27E2CBCF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ZYX17.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关系视域下幼儿</w:t>
      </w:r>
      <w:proofErr w:type="gramStart"/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园心理环境</w:t>
      </w:r>
      <w:proofErr w:type="gramEnd"/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优化研究</w:t>
      </w:r>
    </w:p>
    <w:p w14:paraId="054B7AEF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ZYX18.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学前儿童心理健康教育研究</w:t>
      </w:r>
    </w:p>
    <w:p w14:paraId="4EDA819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ZYX19.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幼儿园美育机制创新研究</w:t>
      </w:r>
    </w:p>
    <w:p w14:paraId="060C2F5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ZYX20.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幼儿自我评价研究</w:t>
      </w:r>
    </w:p>
    <w:p w14:paraId="2BED04E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ZYX21.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幼儿创造性思维培育研究</w:t>
      </w:r>
    </w:p>
    <w:p w14:paraId="17C08E6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ZYX22.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幼儿社会情感学习实践研究</w:t>
      </w:r>
    </w:p>
    <w:p w14:paraId="7CC26E1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ZYX23.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幼儿健康素养评价指标体系构建研究</w:t>
      </w:r>
    </w:p>
    <w:p w14:paraId="0290E696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ZYX24.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幼儿体育运动发展观察评估研究</w:t>
      </w:r>
    </w:p>
    <w:p w14:paraId="5BBD37FE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ZYX25.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幼儿意外伤害预防和处置机制研究</w:t>
      </w:r>
    </w:p>
    <w:p w14:paraId="2A89777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ZYX26.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特殊需要儿童生活教育课程资源开发与利用研究</w:t>
      </w:r>
    </w:p>
    <w:p w14:paraId="0E37E1F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ZYX27.2-3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岁托班保育教育质量评价体系构建及实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施研究</w:t>
      </w:r>
    </w:p>
    <w:p w14:paraId="3531C058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ZYX28.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中国式现代化背景下学前教育的理论创新与进路研究</w:t>
      </w:r>
    </w:p>
    <w:p w14:paraId="589A8B1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ZYX29.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学前儿童爱国主义情感培养研究</w:t>
      </w:r>
    </w:p>
    <w:p w14:paraId="596FE5C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ZYX30.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适应人口变动趋势的乡村学前教育布局调整研究</w:t>
      </w:r>
    </w:p>
    <w:p w14:paraId="6BC41EA6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ZYX31.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省域学前教育监测评价体系整体建构与应用研究</w:t>
      </w:r>
    </w:p>
    <w:p w14:paraId="34011F5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lastRenderedPageBreak/>
        <w:t>ZYX32.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  <w:lang w:bidi="ar"/>
        </w:rPr>
        <w:t>高质量学前融合教育支持体系建设研究</w:t>
      </w:r>
    </w:p>
    <w:p w14:paraId="424145F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四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齐鲁三名领军教师专项（齐鲁三名和齐鲁教育名家专项）</w:t>
      </w:r>
    </w:p>
    <w:p w14:paraId="70C40825" w14:textId="77777777" w:rsidR="004A72BC" w:rsidRDefault="005779E2">
      <w:pPr>
        <w:spacing w:line="540" w:lineRule="exact"/>
        <w:rPr>
          <w:rFonts w:ascii="仿宋_GB2312" w:eastAsia="仿宋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重点课题</w:t>
      </w:r>
    </w:p>
    <w:p w14:paraId="202C58C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ZZM0</w:t>
      </w: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社会主义先进文化、革命文化、中华优秀传统文化融入教育教学研究</w:t>
      </w:r>
    </w:p>
    <w:p w14:paraId="67F4BEBA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ZZM02.</w:t>
      </w:r>
      <w:r>
        <w:rPr>
          <w:rFonts w:ascii="仿宋_GB2312" w:eastAsia="仿宋_GB2312" w:hAnsi="仿宋_GB2312" w:cs="仿宋_GB2312" w:hint="eastAsia"/>
          <w:sz w:val="32"/>
          <w:szCs w:val="32"/>
        </w:rPr>
        <w:t>立德树人背景下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大思政一体化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改革研究</w:t>
      </w:r>
    </w:p>
    <w:p w14:paraId="7F22D61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ZZM03.</w:t>
      </w:r>
      <w:r>
        <w:rPr>
          <w:rFonts w:ascii="仿宋_GB2312" w:eastAsia="仿宋_GB2312" w:hAnsi="仿宋_GB2312" w:cs="仿宋_GB2312" w:hint="eastAsia"/>
          <w:sz w:val="32"/>
          <w:szCs w:val="32"/>
        </w:rPr>
        <w:t>基础教育阶段</w:t>
      </w:r>
      <w:r>
        <w:rPr>
          <w:rFonts w:ascii="仿宋_GB2312" w:eastAsia="仿宋_GB2312" w:hAnsi="仿宋_GB2312" w:cs="仿宋_GB2312" w:hint="eastAsia"/>
          <w:sz w:val="32"/>
          <w:szCs w:val="32"/>
        </w:rPr>
        <w:t>拔尖创新</w:t>
      </w:r>
      <w:r>
        <w:rPr>
          <w:rFonts w:ascii="仿宋_GB2312" w:eastAsia="仿宋_GB2312" w:hAnsi="仿宋_GB2312" w:cs="仿宋_GB2312" w:hint="eastAsia"/>
          <w:sz w:val="32"/>
          <w:szCs w:val="32"/>
        </w:rPr>
        <w:t>后备</w:t>
      </w:r>
      <w:r>
        <w:rPr>
          <w:rFonts w:ascii="仿宋_GB2312" w:eastAsia="仿宋_GB2312" w:hAnsi="仿宋_GB2312" w:cs="仿宋_GB2312" w:hint="eastAsia"/>
          <w:sz w:val="32"/>
          <w:szCs w:val="32"/>
        </w:rPr>
        <w:t>人才培养模式研究</w:t>
      </w:r>
    </w:p>
    <w:p w14:paraId="2B12D58A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ZZM04.</w:t>
      </w:r>
      <w:r>
        <w:rPr>
          <w:rFonts w:ascii="仿宋_GB2312" w:eastAsia="仿宋_GB2312" w:hAnsi="仿宋_GB2312" w:cs="仿宋_GB2312" w:hint="eastAsia"/>
          <w:sz w:val="32"/>
          <w:szCs w:val="32"/>
        </w:rPr>
        <w:t>五育融合视域下学校课程体系建构研究</w:t>
      </w:r>
    </w:p>
    <w:p w14:paraId="06841D0F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ZZM05.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数智技术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赋能</w:t>
      </w:r>
      <w:r>
        <w:rPr>
          <w:rFonts w:ascii="仿宋_GB2312" w:eastAsia="仿宋_GB2312" w:hAnsi="仿宋_GB2312" w:cs="仿宋_GB2312" w:hint="eastAsia"/>
          <w:sz w:val="32"/>
          <w:szCs w:val="32"/>
        </w:rPr>
        <w:t>课堂教学深度变革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61B139C6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ZZM06.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学生积极心理品质培养研究</w:t>
      </w:r>
    </w:p>
    <w:p w14:paraId="69F3291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ZZM07.</w:t>
      </w:r>
      <w:r>
        <w:rPr>
          <w:rFonts w:ascii="仿宋_GB2312" w:eastAsia="仿宋_GB2312" w:hAnsi="仿宋_GB2312" w:cs="仿宋_GB2312" w:hint="eastAsia"/>
          <w:sz w:val="32"/>
          <w:szCs w:val="32"/>
        </w:rPr>
        <w:t>新课程背景下作业设计改革研究</w:t>
      </w:r>
    </w:p>
    <w:p w14:paraId="31D89CD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ZZM08.</w:t>
      </w:r>
      <w:r>
        <w:rPr>
          <w:rFonts w:ascii="仿宋_GB2312" w:eastAsia="仿宋_GB2312" w:hAnsi="仿宋_GB2312" w:cs="仿宋_GB2312" w:hint="eastAsia"/>
          <w:sz w:val="32"/>
          <w:szCs w:val="32"/>
        </w:rPr>
        <w:t>过程导向的幼儿园保教质量自我评估路径研究</w:t>
      </w:r>
    </w:p>
    <w:p w14:paraId="3884B2D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ZZM09.</w:t>
      </w:r>
      <w:r>
        <w:rPr>
          <w:rFonts w:ascii="仿宋_GB2312" w:eastAsia="仿宋_GB2312" w:hAnsi="仿宋_GB2312" w:cs="仿宋_GB2312" w:hint="eastAsia"/>
          <w:sz w:val="32"/>
          <w:szCs w:val="32"/>
        </w:rPr>
        <w:t>素养导向的中小学学业评价改革研究</w:t>
      </w:r>
    </w:p>
    <w:p w14:paraId="6BB2905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ZZM10.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家校社协同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育人教联体建设研究</w:t>
      </w:r>
    </w:p>
    <w:p w14:paraId="1E0FDE5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ZZM11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新时代</w:t>
      </w:r>
      <w:r>
        <w:rPr>
          <w:rFonts w:ascii="仿宋_GB2312" w:eastAsia="仿宋_GB2312" w:hAnsi="仿宋_GB2312" w:cs="仿宋_GB2312" w:hint="eastAsia"/>
          <w:sz w:val="32"/>
          <w:szCs w:val="32"/>
        </w:rPr>
        <w:t>中职学校</w:t>
      </w:r>
      <w:r>
        <w:rPr>
          <w:rFonts w:ascii="仿宋_GB2312" w:eastAsia="仿宋_GB2312" w:hAnsi="仿宋_GB2312" w:cs="仿宋_GB2312" w:hint="eastAsia"/>
          <w:sz w:val="32"/>
          <w:szCs w:val="32"/>
        </w:rPr>
        <w:t>大思政体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系建设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6F1A2FAE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ZZM12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中职学校</w:t>
      </w:r>
      <w:r>
        <w:rPr>
          <w:rFonts w:ascii="仿宋_GB2312" w:eastAsia="仿宋_GB2312" w:hAnsi="仿宋_GB2312" w:cs="仿宋_GB2312" w:hint="eastAsia"/>
          <w:sz w:val="32"/>
          <w:szCs w:val="32"/>
        </w:rPr>
        <w:t>“双师型”师资队伍建设研究</w:t>
      </w:r>
    </w:p>
    <w:p w14:paraId="4750746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ZZM13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中职学校</w:t>
      </w:r>
      <w:r>
        <w:rPr>
          <w:rFonts w:ascii="仿宋_GB2312" w:eastAsia="仿宋_GB2312" w:hAnsi="仿宋_GB2312" w:cs="仿宋_GB2312" w:hint="eastAsia"/>
          <w:sz w:val="32"/>
          <w:szCs w:val="32"/>
        </w:rPr>
        <w:t>产教融合与校企协同育人模式研究</w:t>
      </w:r>
    </w:p>
    <w:p w14:paraId="4C3AF44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一般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课题</w:t>
      </w:r>
    </w:p>
    <w:p w14:paraId="1739BE4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中小学生社会情感能力培养研究</w:t>
      </w:r>
    </w:p>
    <w:p w14:paraId="4952ECB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ZYM1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中小学生心理健康问题预防与干预研究</w:t>
      </w:r>
    </w:p>
    <w:p w14:paraId="6D00A14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ZYM1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数智时代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青少年道德风险评估与德育应对研究</w:t>
      </w:r>
    </w:p>
    <w:p w14:paraId="2427CD9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ZYM1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中小学生家国情怀的生成机制与培育路径研究</w:t>
      </w:r>
    </w:p>
    <w:p w14:paraId="6DC5E82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ZYM1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</w:t>
      </w:r>
      <w:r>
        <w:rPr>
          <w:rFonts w:ascii="仿宋_GB2312" w:eastAsia="仿宋_GB2312" w:hAnsi="仿宋_GB2312" w:cs="仿宋_GB2312" w:hint="eastAsia"/>
          <w:sz w:val="32"/>
          <w:szCs w:val="32"/>
        </w:rPr>
        <w:t>班级文化建设创新研究</w:t>
      </w:r>
    </w:p>
    <w:p w14:paraId="5D5902B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ZYM1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中小学生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命教育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课程研究</w:t>
      </w:r>
    </w:p>
    <w:p w14:paraId="28CA9F2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ZYM20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中小学科技创新教育活动课程化研究</w:t>
      </w:r>
    </w:p>
    <w:p w14:paraId="292B66E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ZYM21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STEAM </w:t>
      </w:r>
      <w:r>
        <w:rPr>
          <w:rFonts w:ascii="仿宋_GB2312" w:eastAsia="仿宋_GB2312" w:hAnsi="仿宋_GB2312" w:cs="仿宋_GB2312" w:hint="eastAsia"/>
          <w:sz w:val="32"/>
          <w:szCs w:val="32"/>
        </w:rPr>
        <w:t>课程开发与实施研究</w:t>
      </w:r>
    </w:p>
    <w:p w14:paraId="2FB6538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ZYM22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班本课程开发与实施研究</w:t>
      </w:r>
    </w:p>
    <w:p w14:paraId="5A1F914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ZYM23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幼儿园自主游戏设计与实施研究</w:t>
      </w:r>
    </w:p>
    <w:p w14:paraId="260DF85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ZYM24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指向</w:t>
      </w:r>
      <w:r>
        <w:rPr>
          <w:rFonts w:ascii="仿宋_GB2312" w:eastAsia="仿宋_GB2312" w:hAnsi="仿宋_GB2312" w:cs="仿宋_GB2312" w:hint="eastAsia"/>
          <w:sz w:val="32"/>
          <w:szCs w:val="32"/>
        </w:rPr>
        <w:t>深度学习的课堂教学改革研究</w:t>
      </w:r>
    </w:p>
    <w:p w14:paraId="4A5ABD4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ZYM25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</w:t>
      </w:r>
      <w:r>
        <w:rPr>
          <w:rFonts w:ascii="仿宋_GB2312" w:eastAsia="仿宋_GB2312" w:hAnsi="仿宋_GB2312" w:cs="仿宋_GB2312" w:hint="eastAsia"/>
          <w:sz w:val="32"/>
          <w:szCs w:val="32"/>
        </w:rPr>
        <w:t>学科实践教学</w:t>
      </w:r>
      <w:r>
        <w:rPr>
          <w:rFonts w:ascii="仿宋_GB2312" w:eastAsia="仿宋_GB2312" w:hAnsi="仿宋_GB2312" w:cs="仿宋_GB2312" w:hint="eastAsia"/>
          <w:sz w:val="32"/>
          <w:szCs w:val="32"/>
        </w:rPr>
        <w:t>创新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70D7D3B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ZYM26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中小学生高阶思维能力培养路径研究</w:t>
      </w:r>
    </w:p>
    <w:p w14:paraId="632D7A2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ZYM27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教学评一致性实践路径研究</w:t>
      </w:r>
    </w:p>
    <w:p w14:paraId="3FAD91A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ZYM28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脑科学视域下学科教学优化研究</w:t>
      </w:r>
    </w:p>
    <w:p w14:paraId="54CFD33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ZYM29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跨学科主题学习的开发与实施研究</w:t>
      </w:r>
    </w:p>
    <w:p w14:paraId="0DC3E74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ZYM30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大单元教学设计与实施研究</w:t>
      </w:r>
    </w:p>
    <w:p w14:paraId="6DAD665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ZYM31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核心素养背景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下项目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式学习研究</w:t>
      </w:r>
    </w:p>
    <w:p w14:paraId="71EF5241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ZYM32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终身体育理念下学校体育改革研究</w:t>
      </w:r>
    </w:p>
    <w:p w14:paraId="41877B9E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ZYM33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学科融合视域下新美育实践研究</w:t>
      </w:r>
    </w:p>
    <w:p w14:paraId="7AAB7B0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ZYM34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新时代劳动教育实践创新研究</w:t>
      </w:r>
    </w:p>
    <w:p w14:paraId="48EC97D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ZYM3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基于</w:t>
      </w:r>
      <w:r>
        <w:rPr>
          <w:rFonts w:ascii="仿宋_GB2312" w:eastAsia="仿宋_GB2312" w:hAnsi="仿宋_GB2312" w:cs="仿宋_GB2312" w:hint="eastAsia"/>
          <w:sz w:val="32"/>
          <w:szCs w:val="32"/>
        </w:rPr>
        <w:t>AI</w:t>
      </w:r>
      <w:r>
        <w:rPr>
          <w:rFonts w:ascii="仿宋_GB2312" w:eastAsia="仿宋_GB2312" w:hAnsi="仿宋_GB2312" w:cs="仿宋_GB2312" w:hint="eastAsia"/>
          <w:sz w:val="32"/>
          <w:szCs w:val="32"/>
        </w:rPr>
        <w:t>应用的课堂教学模式</w:t>
      </w:r>
      <w:r>
        <w:rPr>
          <w:rFonts w:ascii="仿宋_GB2312" w:eastAsia="仿宋_GB2312" w:hAnsi="仿宋_GB2312" w:cs="仿宋_GB2312" w:hint="eastAsia"/>
          <w:sz w:val="32"/>
          <w:szCs w:val="32"/>
        </w:rPr>
        <w:t>构建研究</w:t>
      </w:r>
    </w:p>
    <w:p w14:paraId="65FB79F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ZYM36.</w:t>
      </w:r>
      <w:r>
        <w:rPr>
          <w:rFonts w:ascii="仿宋_GB2312" w:eastAsia="仿宋_GB2312" w:hAnsi="仿宋_GB2312" w:cs="仿宋_GB2312" w:hint="eastAsia"/>
          <w:sz w:val="32"/>
          <w:szCs w:val="32"/>
        </w:rPr>
        <w:t>人工智能支持下的学科（语文、数学、科学等）教学范式变革研究</w:t>
      </w:r>
    </w:p>
    <w:p w14:paraId="3130D61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ZYM37.</w:t>
      </w:r>
      <w:r>
        <w:rPr>
          <w:rFonts w:ascii="仿宋_GB2312" w:eastAsia="仿宋_GB2312" w:hAnsi="仿宋_GB2312" w:cs="仿宋_GB2312" w:hint="eastAsia"/>
          <w:sz w:val="32"/>
          <w:szCs w:val="32"/>
        </w:rPr>
        <w:t>大概念统领下的学科（语文、数学、科学、外语等）主题课程内容构建研究</w:t>
      </w:r>
    </w:p>
    <w:p w14:paraId="79C4EBB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ZYM38.</w:t>
      </w:r>
      <w:r>
        <w:rPr>
          <w:rFonts w:ascii="仿宋_GB2312" w:eastAsia="仿宋_GB2312" w:hAnsi="仿宋_GB2312" w:cs="仿宋_GB2312" w:hint="eastAsia"/>
          <w:sz w:val="32"/>
          <w:szCs w:val="32"/>
        </w:rPr>
        <w:t>基于真实情境的学科（语文、数学、科学等）试题研制研究</w:t>
      </w:r>
    </w:p>
    <w:p w14:paraId="7FB7081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ZYM39.</w:t>
      </w:r>
      <w:r>
        <w:rPr>
          <w:rFonts w:ascii="仿宋_GB2312" w:eastAsia="仿宋_GB2312" w:hAnsi="仿宋_GB2312" w:cs="仿宋_GB2312" w:hint="eastAsia"/>
          <w:sz w:val="32"/>
          <w:szCs w:val="32"/>
        </w:rPr>
        <w:t>基于学科（语文、数学、科学等）特性的学习任务（群）设计研究</w:t>
      </w:r>
    </w:p>
    <w:p w14:paraId="135F012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ZYM40.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中小学学科（语文、数学、科学等）实践的教学模式研究</w:t>
      </w:r>
    </w:p>
    <w:p w14:paraId="1962F38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ZYM41.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中小学数学实验教学的设计研究</w:t>
      </w:r>
    </w:p>
    <w:p w14:paraId="5FCFD8BA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ZYM42.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中小学语文深度阅读教学研究</w:t>
      </w:r>
    </w:p>
    <w:p w14:paraId="787DD16E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ZYM43.</w:t>
      </w:r>
      <w:r>
        <w:rPr>
          <w:rFonts w:ascii="仿宋_GB2312" w:eastAsia="仿宋_GB2312" w:hAnsi="仿宋_GB2312" w:cs="仿宋_GB2312" w:hint="eastAsia"/>
          <w:sz w:val="32"/>
          <w:szCs w:val="32"/>
        </w:rPr>
        <w:t>教师深度理解学科（语文、数学、科学）文本研究</w:t>
      </w:r>
    </w:p>
    <w:p w14:paraId="6E579908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ZYM44.</w:t>
      </w:r>
      <w:r>
        <w:rPr>
          <w:rFonts w:ascii="仿宋_GB2312" w:eastAsia="仿宋_GB2312" w:hAnsi="仿宋_GB2312" w:cs="仿宋_GB2312" w:hint="eastAsia"/>
          <w:sz w:val="32"/>
          <w:szCs w:val="32"/>
        </w:rPr>
        <w:t>基于学</w:t>
      </w:r>
      <w:r>
        <w:rPr>
          <w:rFonts w:ascii="仿宋_GB2312" w:eastAsia="仿宋_GB2312" w:hAnsi="仿宋_GB2312" w:cs="仿宋_GB2312" w:hint="eastAsia"/>
          <w:sz w:val="32"/>
          <w:szCs w:val="32"/>
        </w:rPr>
        <w:t>科（语文、数学、科学等）特性的学生学习问题的设计研究</w:t>
      </w:r>
    </w:p>
    <w:p w14:paraId="3282F89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ZYM45.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中小学学科实践能力培育研究</w:t>
      </w:r>
    </w:p>
    <w:p w14:paraId="09AD701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ZYM46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中小学校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治理体系与治理能力现代化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25E5178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ZYM47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小规模学校办学模式创新研究</w:t>
      </w:r>
    </w:p>
    <w:p w14:paraId="7D28891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ZYM48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县域学校治理模式创新研究</w:t>
      </w:r>
    </w:p>
    <w:p w14:paraId="5EDE87A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ZYM49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数智技术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赋能学校管理模式创新研究</w:t>
      </w:r>
    </w:p>
    <w:p w14:paraId="0BE7E7F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ZYM50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乡村振兴战略下学校办学模式创新研究</w:t>
      </w:r>
    </w:p>
    <w:p w14:paraId="2F5B4C7A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ZYM51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扩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优提质背景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下集团化办学模式研究</w:t>
      </w:r>
    </w:p>
    <w:p w14:paraId="497050F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ZYM52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教育家精神引领下学校师德师风建设研究</w:t>
      </w:r>
    </w:p>
    <w:p w14:paraId="5044F651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ZYM53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班主任专业素养的提升路径研究</w:t>
      </w:r>
    </w:p>
    <w:p w14:paraId="0033A478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ZYM54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数智时代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教师评价机制创新研究</w:t>
      </w:r>
    </w:p>
    <w:p w14:paraId="039618D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ZYM55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乡村教师育人能力提升研究</w:t>
      </w:r>
    </w:p>
    <w:p w14:paraId="4309360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ZYM56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班级自主管理模式</w:t>
      </w:r>
      <w:r>
        <w:rPr>
          <w:rFonts w:ascii="仿宋_GB2312" w:eastAsia="仿宋_GB2312" w:hAnsi="仿宋_GB2312" w:cs="仿宋_GB2312" w:hint="eastAsia"/>
          <w:sz w:val="32"/>
          <w:szCs w:val="32"/>
        </w:rPr>
        <w:t>创新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48091C2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ZYM57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特殊教育融合实践与支持体系构建研究</w:t>
      </w:r>
    </w:p>
    <w:p w14:paraId="2BB15766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ZYM58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中职学校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学生劳动教育研究</w:t>
      </w:r>
    </w:p>
    <w:p w14:paraId="3700DE8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ZYM59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新时代</w:t>
      </w:r>
      <w:r>
        <w:rPr>
          <w:rFonts w:ascii="仿宋_GB2312" w:eastAsia="仿宋_GB2312" w:hAnsi="仿宋_GB2312" w:cs="仿宋_GB2312" w:hint="eastAsia"/>
          <w:sz w:val="32"/>
          <w:szCs w:val="32"/>
        </w:rPr>
        <w:t>中职</w:t>
      </w:r>
      <w:r>
        <w:rPr>
          <w:rFonts w:ascii="仿宋_GB2312" w:eastAsia="仿宋_GB2312" w:hAnsi="仿宋_GB2312" w:cs="仿宋_GB2312" w:hint="eastAsia"/>
          <w:sz w:val="32"/>
          <w:szCs w:val="32"/>
        </w:rPr>
        <w:t>学校学生管理</w:t>
      </w:r>
      <w:r>
        <w:rPr>
          <w:rFonts w:ascii="仿宋_GB2312" w:eastAsia="仿宋_GB2312" w:hAnsi="仿宋_GB2312" w:cs="仿宋_GB2312" w:hint="eastAsia"/>
          <w:sz w:val="32"/>
          <w:szCs w:val="32"/>
        </w:rPr>
        <w:t>创新研究</w:t>
      </w:r>
    </w:p>
    <w:p w14:paraId="60B781C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ZYM60</w:t>
      </w:r>
      <w:r>
        <w:rPr>
          <w:rFonts w:ascii="仿宋_GB2312" w:eastAsia="仿宋_GB2312" w:hAnsi="仿宋_GB2312" w:cs="仿宋_GB2312" w:hint="eastAsia"/>
          <w:sz w:val="32"/>
          <w:szCs w:val="32"/>
        </w:rPr>
        <w:t>.AI</w:t>
      </w:r>
      <w:r>
        <w:rPr>
          <w:rFonts w:ascii="仿宋_GB2312" w:eastAsia="仿宋_GB2312" w:hAnsi="仿宋_GB2312" w:cs="仿宋_GB2312" w:hint="eastAsia"/>
          <w:sz w:val="32"/>
          <w:szCs w:val="32"/>
        </w:rPr>
        <w:t>背景下</w:t>
      </w:r>
      <w:r>
        <w:rPr>
          <w:rFonts w:ascii="仿宋_GB2312" w:eastAsia="仿宋_GB2312" w:hAnsi="仿宋_GB2312" w:cs="仿宋_GB2312" w:hint="eastAsia"/>
          <w:sz w:val="32"/>
          <w:szCs w:val="32"/>
        </w:rPr>
        <w:t>中职学校</w:t>
      </w:r>
      <w:r>
        <w:rPr>
          <w:rFonts w:ascii="仿宋_GB2312" w:eastAsia="仿宋_GB2312" w:hAnsi="仿宋_GB2312" w:cs="仿宋_GB2312" w:hint="eastAsia"/>
          <w:sz w:val="32"/>
          <w:szCs w:val="32"/>
        </w:rPr>
        <w:t>课程建设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28048F48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ZYM61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中职学校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学生学习评价机制研究</w:t>
      </w:r>
    </w:p>
    <w:p w14:paraId="413CEA7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ZYM62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中高职“五年一贯制”人才培养模式研究</w:t>
      </w:r>
    </w:p>
    <w:p w14:paraId="4B6D52E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ZYM63.</w:t>
      </w:r>
      <w:r>
        <w:rPr>
          <w:rFonts w:ascii="仿宋_GB2312" w:eastAsia="仿宋_GB2312" w:hAnsi="仿宋_GB2312" w:cs="仿宋_GB2312" w:hint="eastAsia"/>
          <w:sz w:val="32"/>
          <w:szCs w:val="32"/>
        </w:rPr>
        <w:t>职业教育“五金”建设内容与</w:t>
      </w:r>
      <w:r>
        <w:rPr>
          <w:rFonts w:ascii="仿宋_GB2312" w:eastAsia="仿宋_GB2312" w:hAnsi="仿宋_GB2312" w:cs="仿宋_GB2312" w:hint="eastAsia"/>
          <w:sz w:val="32"/>
          <w:szCs w:val="32"/>
        </w:rPr>
        <w:t>路径优化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43B0FE51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ZYM64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基于</w:t>
      </w:r>
      <w:r>
        <w:rPr>
          <w:rFonts w:ascii="仿宋_GB2312" w:eastAsia="仿宋_GB2312" w:hAnsi="仿宋_GB2312" w:cs="仿宋_GB2312" w:hint="eastAsia"/>
          <w:sz w:val="32"/>
          <w:szCs w:val="32"/>
        </w:rPr>
        <w:t>AI</w:t>
      </w:r>
      <w:r>
        <w:rPr>
          <w:rFonts w:ascii="仿宋_GB2312" w:eastAsia="仿宋_GB2312" w:hAnsi="仿宋_GB2312" w:cs="仿宋_GB2312" w:hint="eastAsia"/>
          <w:sz w:val="32"/>
          <w:szCs w:val="32"/>
        </w:rPr>
        <w:t>应用的课堂教学模式</w:t>
      </w:r>
      <w:r>
        <w:rPr>
          <w:rFonts w:ascii="仿宋_GB2312" w:eastAsia="仿宋_GB2312" w:hAnsi="仿宋_GB2312" w:cs="仿宋_GB2312" w:hint="eastAsia"/>
          <w:sz w:val="32"/>
          <w:szCs w:val="32"/>
        </w:rPr>
        <w:t>构建研究</w:t>
      </w:r>
    </w:p>
    <w:p w14:paraId="52181781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（五）教师教育专项（如：申报教师教育专项重点课题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03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，代码为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ZZJ03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；申报教师教育专项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一般课题</w:t>
      </w:r>
      <w:proofErr w:type="gramEnd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03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，代码为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ZYJ03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。）</w:t>
      </w:r>
    </w:p>
    <w:p w14:paraId="010E9D78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01.</w:t>
      </w:r>
      <w:r>
        <w:rPr>
          <w:rFonts w:ascii="仿宋_GB2312" w:eastAsia="仿宋_GB2312" w:hAnsi="仿宋_GB2312" w:cs="仿宋_GB2312"/>
          <w:sz w:val="32"/>
          <w:szCs w:val="32"/>
        </w:rPr>
        <w:t>高校师范教育人才培养质量评价研究</w:t>
      </w:r>
    </w:p>
    <w:p w14:paraId="60EDD7E1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02.</w:t>
      </w:r>
      <w:r>
        <w:rPr>
          <w:rFonts w:ascii="仿宋_GB2312" w:eastAsia="仿宋_GB2312" w:hAnsi="仿宋_GB2312" w:cs="仿宋_GB2312"/>
          <w:sz w:val="32"/>
          <w:szCs w:val="32"/>
        </w:rPr>
        <w:t>高校师范教育人才培养模式改革研究</w:t>
      </w:r>
    </w:p>
    <w:p w14:paraId="7FB9F28E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03.</w:t>
      </w:r>
      <w:r>
        <w:rPr>
          <w:rFonts w:ascii="仿宋_GB2312" w:eastAsia="仿宋_GB2312" w:hAnsi="仿宋_GB2312" w:cs="仿宋_GB2312"/>
          <w:sz w:val="32"/>
          <w:szCs w:val="32"/>
        </w:rPr>
        <w:t>优化公费师范生培养管理改革研究</w:t>
      </w:r>
    </w:p>
    <w:p w14:paraId="7A1C106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04.</w:t>
      </w:r>
      <w:r>
        <w:rPr>
          <w:rFonts w:ascii="仿宋_GB2312" w:eastAsia="仿宋_GB2312" w:hAnsi="仿宋_GB2312" w:cs="仿宋_GB2312"/>
          <w:sz w:val="32"/>
          <w:szCs w:val="32"/>
        </w:rPr>
        <w:t>教师需求预测与培养适配机制研究</w:t>
      </w:r>
    </w:p>
    <w:p w14:paraId="681589E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05.</w:t>
      </w:r>
      <w:r>
        <w:rPr>
          <w:rFonts w:ascii="仿宋_GB2312" w:eastAsia="仿宋_GB2312" w:hAnsi="仿宋_GB2312" w:cs="仿宋_GB2312"/>
          <w:sz w:val="32"/>
          <w:szCs w:val="32"/>
        </w:rPr>
        <w:t>深化师范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生教育</w:t>
      </w:r>
      <w:proofErr w:type="gramEnd"/>
      <w:r>
        <w:rPr>
          <w:rFonts w:ascii="仿宋_GB2312" w:eastAsia="仿宋_GB2312" w:hAnsi="仿宋_GB2312" w:cs="仿宋_GB2312"/>
          <w:sz w:val="32"/>
          <w:szCs w:val="32"/>
        </w:rPr>
        <w:t>实践改革研究</w:t>
      </w:r>
    </w:p>
    <w:p w14:paraId="31EA7BC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06.</w:t>
      </w:r>
      <w:r>
        <w:rPr>
          <w:rFonts w:ascii="仿宋_GB2312" w:eastAsia="仿宋_GB2312" w:hAnsi="仿宋_GB2312" w:cs="仿宋_GB2312"/>
          <w:sz w:val="32"/>
          <w:szCs w:val="32"/>
        </w:rPr>
        <w:t>师范教育师资队伍建设研究</w:t>
      </w:r>
    </w:p>
    <w:p w14:paraId="535F258A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07.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数智赋能</w:t>
      </w:r>
      <w:proofErr w:type="gramEnd"/>
      <w:r>
        <w:rPr>
          <w:rFonts w:ascii="仿宋_GB2312" w:eastAsia="仿宋_GB2312" w:hAnsi="仿宋_GB2312" w:cs="仿宋_GB2312"/>
          <w:sz w:val="32"/>
          <w:szCs w:val="32"/>
        </w:rPr>
        <w:t>教师培养模式研究</w:t>
      </w:r>
    </w:p>
    <w:p w14:paraId="2212726A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08.</w:t>
      </w:r>
      <w:r>
        <w:rPr>
          <w:rFonts w:ascii="仿宋_GB2312" w:eastAsia="仿宋_GB2312" w:hAnsi="仿宋_GB2312" w:cs="仿宋_GB2312"/>
          <w:sz w:val="32"/>
          <w:szCs w:val="32"/>
        </w:rPr>
        <w:t>教师教育国际交流合作机制研究</w:t>
      </w:r>
    </w:p>
    <w:p w14:paraId="7F6710F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09.</w:t>
      </w:r>
      <w:r>
        <w:rPr>
          <w:rFonts w:ascii="仿宋_GB2312" w:eastAsia="仿宋_GB2312" w:hAnsi="仿宋_GB2312" w:cs="仿宋_GB2312"/>
          <w:sz w:val="32"/>
          <w:szCs w:val="32"/>
        </w:rPr>
        <w:t>吸引优秀人才从教的机制研究</w:t>
      </w:r>
    </w:p>
    <w:p w14:paraId="42D899DE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六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学生资助教育专项（如：申报学生资助教育专项重点课题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03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，代码为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ZZS03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；申报学生资助教育专项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一般课题</w:t>
      </w:r>
      <w:proofErr w:type="gramEnd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03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，代码为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ZYS03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。）</w:t>
      </w:r>
    </w:p>
    <w:p w14:paraId="5471DB8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01.</w:t>
      </w:r>
      <w:r>
        <w:rPr>
          <w:rFonts w:ascii="仿宋_GB2312" w:eastAsia="仿宋_GB2312" w:hAnsi="仿宋_GB2312" w:cs="仿宋_GB2312" w:hint="eastAsia"/>
          <w:sz w:val="32"/>
          <w:szCs w:val="32"/>
        </w:rPr>
        <w:t>高质量发展背景下研究生资助机制研究</w:t>
      </w:r>
    </w:p>
    <w:p w14:paraId="5EB512C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02.AI</w:t>
      </w:r>
      <w:r>
        <w:rPr>
          <w:rFonts w:ascii="仿宋_GB2312" w:eastAsia="仿宋_GB2312" w:hAnsi="仿宋_GB2312" w:cs="仿宋_GB2312" w:hint="eastAsia"/>
          <w:sz w:val="32"/>
          <w:szCs w:val="32"/>
        </w:rPr>
        <w:t>赋能高校资助育人模式构建研究</w:t>
      </w:r>
    </w:p>
    <w:p w14:paraId="563DBF2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03.</w:t>
      </w:r>
      <w:r>
        <w:rPr>
          <w:rFonts w:ascii="仿宋_GB2312" w:eastAsia="仿宋_GB2312" w:hAnsi="仿宋_GB2312" w:cs="仿宋_GB2312" w:hint="eastAsia"/>
          <w:sz w:val="32"/>
          <w:szCs w:val="32"/>
        </w:rPr>
        <w:t>勤工助学岗位育人功能实现路径研究</w:t>
      </w:r>
    </w:p>
    <w:p w14:paraId="68B5998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04.</w:t>
      </w:r>
      <w:r>
        <w:rPr>
          <w:rFonts w:ascii="仿宋_GB2312" w:eastAsia="仿宋_GB2312" w:hAnsi="仿宋_GB2312" w:cs="仿宋_GB2312" w:hint="eastAsia"/>
          <w:sz w:val="32"/>
          <w:szCs w:val="32"/>
        </w:rPr>
        <w:t>资助政策实施效果的多维度评估与改进策略研究</w:t>
      </w:r>
    </w:p>
    <w:p w14:paraId="55C0EEA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05.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学生资助标准动态调整机制研究</w:t>
      </w:r>
    </w:p>
    <w:p w14:paraId="52FE94B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06.</w:t>
      </w:r>
      <w:r>
        <w:rPr>
          <w:rFonts w:ascii="仿宋_GB2312" w:eastAsia="仿宋_GB2312" w:hAnsi="仿宋_GB2312" w:cs="仿宋_GB2312" w:hint="eastAsia"/>
          <w:sz w:val="32"/>
          <w:szCs w:val="32"/>
        </w:rPr>
        <w:t>基于大数据的智慧资助体系构建与应用研究</w:t>
      </w:r>
    </w:p>
    <w:p w14:paraId="193927CF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07.</w:t>
      </w:r>
      <w:r>
        <w:rPr>
          <w:rFonts w:ascii="仿宋_GB2312" w:eastAsia="仿宋_GB2312" w:hAnsi="仿宋_GB2312" w:cs="仿宋_GB2312" w:hint="eastAsia"/>
          <w:sz w:val="32"/>
          <w:szCs w:val="32"/>
        </w:rPr>
        <w:t>资助资金全流程监管的风险防控体系构建研究</w:t>
      </w:r>
    </w:p>
    <w:p w14:paraId="7F4A8B98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08.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学生资助机制优化研究</w:t>
      </w:r>
    </w:p>
    <w:p w14:paraId="7300D8E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09.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学生资助模式创新研究</w:t>
      </w:r>
    </w:p>
    <w:p w14:paraId="0483D3B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10.</w:t>
      </w:r>
      <w:r>
        <w:rPr>
          <w:rFonts w:ascii="仿宋_GB2312" w:eastAsia="仿宋_GB2312" w:hAnsi="仿宋_GB2312" w:cs="仿宋_GB2312" w:hint="eastAsia"/>
          <w:sz w:val="32"/>
          <w:szCs w:val="32"/>
        </w:rPr>
        <w:t>基于需求的学</w:t>
      </w:r>
      <w:r>
        <w:rPr>
          <w:rFonts w:ascii="仿宋_GB2312" w:eastAsia="仿宋_GB2312" w:hAnsi="仿宋_GB2312" w:cs="仿宋_GB2312" w:hint="eastAsia"/>
          <w:sz w:val="32"/>
          <w:szCs w:val="32"/>
        </w:rPr>
        <w:t>生资助制度建设研究</w:t>
      </w:r>
    </w:p>
    <w:p w14:paraId="1867E53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11.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学生资助体系整体优化研究</w:t>
      </w:r>
    </w:p>
    <w:p w14:paraId="252B993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12.</w:t>
      </w:r>
      <w:r>
        <w:rPr>
          <w:rFonts w:ascii="仿宋_GB2312" w:eastAsia="仿宋_GB2312" w:hAnsi="仿宋_GB2312" w:cs="仿宋_GB2312" w:hint="eastAsia"/>
          <w:sz w:val="32"/>
          <w:szCs w:val="32"/>
        </w:rPr>
        <w:t>受资助学生的学业水平追踪研究</w:t>
      </w:r>
    </w:p>
    <w:p w14:paraId="2B1DA4B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（七）中职学校教材建设专项</w:t>
      </w:r>
    </w:p>
    <w:p w14:paraId="72CDC87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重点课题</w:t>
      </w:r>
    </w:p>
    <w:p w14:paraId="20FFF8C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ZZZ0</w:t>
      </w: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服务国家战略性新兴产业的中职教材体系构建研究</w:t>
      </w:r>
    </w:p>
    <w:p w14:paraId="10B16A46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ZZZ02.</w:t>
      </w:r>
      <w:r>
        <w:rPr>
          <w:rFonts w:ascii="仿宋_GB2312" w:eastAsia="仿宋_GB2312" w:hAnsi="仿宋_GB2312" w:cs="仿宋_GB2312" w:hint="eastAsia"/>
          <w:sz w:val="32"/>
          <w:szCs w:val="32"/>
        </w:rPr>
        <w:t>面向“技能中国行动”的中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职核心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教材集群建设</w:t>
      </w:r>
    </w:p>
    <w:p w14:paraId="55F4ED18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ZZZ03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产教融合共同体视角下中职教材“校企双元开发”模式研究</w:t>
      </w:r>
    </w:p>
    <w:p w14:paraId="43C43E7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ZZZ04.</w:t>
      </w:r>
      <w:r>
        <w:rPr>
          <w:rFonts w:ascii="仿宋_GB2312" w:eastAsia="仿宋_GB2312" w:hAnsi="仿宋_GB2312" w:cs="仿宋_GB2312" w:hint="eastAsia"/>
          <w:sz w:val="32"/>
          <w:szCs w:val="32"/>
        </w:rPr>
        <w:t>数字经济时代中职数字化教材体系建设与实践</w:t>
      </w:r>
    </w:p>
    <w:p w14:paraId="7540676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ZZZ05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虚拟仿真技术赋能中职教材形态创新研究</w:t>
      </w:r>
    </w:p>
    <w:p w14:paraId="292D9AF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ZZZ06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中职学生核心素养培育的教材体系重构研究</w:t>
      </w:r>
    </w:p>
    <w:p w14:paraId="2A37448C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ZZZ07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服务终身学习的中职教材与职业培训资源衔接建设</w:t>
      </w:r>
    </w:p>
    <w:p w14:paraId="4AA223B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ZZZ08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中职公共基础课与专业课程教材融通建设研究</w:t>
      </w:r>
    </w:p>
    <w:p w14:paraId="267279FE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ZZZ09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中职教材质量评价体系与保障机制建设</w:t>
      </w:r>
    </w:p>
    <w:p w14:paraId="7395ECB1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一般课题</w:t>
      </w:r>
    </w:p>
    <w:p w14:paraId="572C038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ZYZ10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乡村振兴背景下中职涉农专业教材</w:t>
      </w:r>
      <w:r>
        <w:rPr>
          <w:rFonts w:ascii="仿宋_GB2312" w:eastAsia="仿宋_GB2312" w:hAnsi="仿宋_GB2312" w:cs="仿宋_GB2312" w:hint="eastAsia"/>
          <w:sz w:val="32"/>
          <w:szCs w:val="32"/>
        </w:rPr>
        <w:t>建设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7F2EADA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ZYZ11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“双循环”格局下中职商贸类教材国际化适配建设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6DF54DF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ZYZ12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行业企业技术标准融入中职教材路径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55C93FC6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ZYZ13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现代学徒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制特色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教材</w:t>
      </w:r>
      <w:r>
        <w:rPr>
          <w:rFonts w:ascii="仿宋_GB2312" w:eastAsia="仿宋_GB2312" w:hAnsi="仿宋_GB2312" w:cs="仿宋_GB2312" w:hint="eastAsia"/>
          <w:sz w:val="32"/>
          <w:szCs w:val="32"/>
        </w:rPr>
        <w:t>建设研究</w:t>
      </w:r>
    </w:p>
    <w:p w14:paraId="3E8E661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ZYZ1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中职“岗课赛证”融通的教材资源整合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14:paraId="559B701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ZYZ1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人工智能背景下中职教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材内容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选择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6B4043B1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ZYZ1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职劳动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教育与专业教材融合体系研究</w:t>
      </w:r>
    </w:p>
    <w:p w14:paraId="65A55331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ZYZ1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面向新职业的中职教材动态调整机制建设</w:t>
      </w:r>
    </w:p>
    <w:p w14:paraId="379A511F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ZYZ1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“大国工匠”精神融入中职教材的路径研究</w:t>
      </w:r>
    </w:p>
    <w:p w14:paraId="3A214402" w14:textId="77777777" w:rsidR="004A72BC" w:rsidRDefault="005779E2">
      <w:pPr>
        <w:spacing w:line="540" w:lineRule="exact"/>
      </w:pPr>
      <w:r>
        <w:rPr>
          <w:rFonts w:ascii="仿宋_GB2312" w:eastAsia="仿宋_GB2312" w:hAnsi="仿宋_GB2312" w:cs="仿宋_GB2312" w:hint="eastAsia"/>
          <w:sz w:val="32"/>
          <w:szCs w:val="32"/>
        </w:rPr>
        <w:t>ZYZ</w:t>
      </w:r>
      <w:r>
        <w:rPr>
          <w:rFonts w:ascii="仿宋_GB2312" w:eastAsia="仿宋_GB2312" w:hAnsi="仿宋_GB2312" w:cs="仿宋_GB2312" w:hint="eastAsia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中职教材数字化转型与资源共享平台建设</w:t>
      </w:r>
    </w:p>
    <w:p w14:paraId="061EE00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（八）中小学阅读研究专项</w:t>
      </w:r>
    </w:p>
    <w:p w14:paraId="530C8E8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重点课题</w:t>
      </w:r>
    </w:p>
    <w:p w14:paraId="6935451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ZZD0</w:t>
      </w: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全省中小学课外阅读现状与提升策略研究</w:t>
      </w:r>
    </w:p>
    <w:p w14:paraId="36FB965A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ZZD02.</w:t>
      </w:r>
      <w:r>
        <w:rPr>
          <w:rFonts w:ascii="仿宋_GB2312" w:eastAsia="仿宋_GB2312" w:hAnsi="仿宋_GB2312" w:cs="仿宋_GB2312" w:hint="eastAsia"/>
          <w:sz w:val="32"/>
          <w:szCs w:val="32"/>
        </w:rPr>
        <w:t>整本书阅读与学科素养融合的实践研究</w:t>
      </w:r>
    </w:p>
    <w:p w14:paraId="059A920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ZZD03.</w:t>
      </w:r>
      <w:r>
        <w:rPr>
          <w:rFonts w:ascii="仿宋_GB2312" w:eastAsia="仿宋_GB2312" w:hAnsi="仿宋_GB2312" w:cs="仿宋_GB2312" w:hint="eastAsia"/>
          <w:sz w:val="32"/>
          <w:szCs w:val="32"/>
        </w:rPr>
        <w:t>数字化阅读对中小学生阅读能力的影响及规范引导研究</w:t>
      </w:r>
    </w:p>
    <w:p w14:paraId="46E8E45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ZZD04.</w:t>
      </w:r>
      <w:r>
        <w:rPr>
          <w:rFonts w:ascii="仿宋_GB2312" w:eastAsia="仿宋_GB2312" w:hAnsi="仿宋_GB2312" w:cs="仿宋_GB2312" w:hint="eastAsia"/>
          <w:sz w:val="32"/>
          <w:szCs w:val="32"/>
        </w:rPr>
        <w:t>农村中小学课外阅读资源</w:t>
      </w:r>
      <w:r>
        <w:rPr>
          <w:rFonts w:ascii="仿宋_GB2312" w:eastAsia="仿宋_GB2312" w:hAnsi="仿宋_GB2312" w:cs="仿宋_GB2312" w:hint="eastAsia"/>
          <w:sz w:val="32"/>
          <w:szCs w:val="32"/>
        </w:rPr>
        <w:t>供给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3F574E9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ZZD05.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中小学课外阅读评价</w:t>
      </w:r>
      <w:r>
        <w:rPr>
          <w:rFonts w:ascii="仿宋_GB2312" w:eastAsia="仿宋_GB2312" w:hAnsi="仿宋_GB2312" w:cs="仿宋_GB2312" w:hint="eastAsia"/>
          <w:sz w:val="32"/>
          <w:szCs w:val="32"/>
        </w:rPr>
        <w:t>标准</w:t>
      </w:r>
      <w:r>
        <w:rPr>
          <w:rFonts w:ascii="仿宋_GB2312" w:eastAsia="仿宋_GB2312" w:hAnsi="仿宋_GB2312" w:cs="仿宋_GB2312" w:hint="eastAsia"/>
          <w:sz w:val="32"/>
          <w:szCs w:val="32"/>
        </w:rPr>
        <w:t>构建与实践研究</w:t>
      </w:r>
    </w:p>
    <w:p w14:paraId="3BDDB39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ZZD06.</w:t>
      </w:r>
      <w:r>
        <w:rPr>
          <w:rFonts w:ascii="仿宋_GB2312" w:eastAsia="仿宋_GB2312" w:hAnsi="仿宋_GB2312" w:cs="仿宋_GB2312" w:hint="eastAsia"/>
          <w:sz w:val="32"/>
          <w:szCs w:val="32"/>
        </w:rPr>
        <w:t>亲子阅读在中小学课外阅读中的作用及推广模式研究</w:t>
      </w:r>
    </w:p>
    <w:p w14:paraId="1FA671C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ZZD0</w:t>
      </w:r>
      <w:r>
        <w:rPr>
          <w:rFonts w:ascii="仿宋_GB2312" w:eastAsia="仿宋_GB2312" w:hAnsi="仿宋_GB2312" w:cs="仿宋_GB2312" w:hint="eastAsia"/>
          <w:sz w:val="32"/>
          <w:szCs w:val="32"/>
        </w:rPr>
        <w:t>7.</w:t>
      </w:r>
      <w:r>
        <w:rPr>
          <w:rFonts w:ascii="仿宋_GB2312" w:eastAsia="仿宋_GB2312" w:hAnsi="仿宋_GB2312" w:cs="仿宋_GB2312" w:hint="eastAsia"/>
          <w:sz w:val="32"/>
          <w:szCs w:val="32"/>
        </w:rPr>
        <w:t>红色经典阅读与中小学生爱国主义教育融合研究</w:t>
      </w:r>
    </w:p>
    <w:p w14:paraId="0C8FB30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ZZD08.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中小学课外阅读分层指导策略研究（按学段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阅读能力）</w:t>
      </w:r>
    </w:p>
    <w:p w14:paraId="2BA41C6A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ZZD09.</w:t>
      </w:r>
      <w:r>
        <w:rPr>
          <w:rFonts w:ascii="仿宋_GB2312" w:eastAsia="仿宋_GB2312" w:hAnsi="仿宋_GB2312" w:cs="仿宋_GB2312" w:hint="eastAsia"/>
          <w:sz w:val="32"/>
          <w:szCs w:val="32"/>
        </w:rPr>
        <w:t>课外阅读对提升中小学生写作能力的实证研究</w:t>
      </w:r>
    </w:p>
    <w:p w14:paraId="54158B9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ZZD10.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中小学课外阅读课程化建设与实施路径研究</w:t>
      </w:r>
    </w:p>
    <w:p w14:paraId="19F6EC4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一般课题</w:t>
      </w:r>
    </w:p>
    <w:p w14:paraId="34EE326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ZYD0</w:t>
      </w: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中小学经典名著阅读策略研究</w:t>
      </w:r>
    </w:p>
    <w:p w14:paraId="74549D1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ZYD02.</w:t>
      </w:r>
      <w:r>
        <w:rPr>
          <w:rFonts w:ascii="仿宋_GB2312" w:eastAsia="仿宋_GB2312" w:hAnsi="仿宋_GB2312" w:cs="仿宋_GB2312" w:hint="eastAsia"/>
          <w:sz w:val="32"/>
          <w:szCs w:val="32"/>
        </w:rPr>
        <w:t>科普类</w:t>
      </w:r>
      <w:r>
        <w:rPr>
          <w:rFonts w:ascii="仿宋_GB2312" w:eastAsia="仿宋_GB2312" w:hAnsi="仿宋_GB2312" w:cs="仿宋_GB2312" w:hint="eastAsia"/>
          <w:sz w:val="32"/>
          <w:szCs w:val="32"/>
        </w:rPr>
        <w:t>读物</w:t>
      </w:r>
      <w:r>
        <w:rPr>
          <w:rFonts w:ascii="仿宋_GB2312" w:eastAsia="仿宋_GB2312" w:hAnsi="仿宋_GB2312" w:cs="仿宋_GB2312" w:hint="eastAsia"/>
          <w:sz w:val="32"/>
          <w:szCs w:val="32"/>
        </w:rPr>
        <w:t>提升小学生科学素养</w:t>
      </w:r>
      <w:r>
        <w:rPr>
          <w:rFonts w:ascii="仿宋_GB2312" w:eastAsia="仿宋_GB2312" w:hAnsi="仿宋_GB2312" w:cs="仿宋_GB2312" w:hint="eastAsia"/>
          <w:sz w:val="32"/>
          <w:szCs w:val="32"/>
        </w:rPr>
        <w:t>的实证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7E6A89DE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ZYD03.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绘本阅读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对小学低年级学生语言表达能力的</w:t>
      </w:r>
      <w:r>
        <w:rPr>
          <w:rFonts w:ascii="仿宋_GB2312" w:eastAsia="仿宋_GB2312" w:hAnsi="仿宋_GB2312" w:cs="仿宋_GB2312" w:hint="eastAsia"/>
          <w:sz w:val="32"/>
          <w:szCs w:val="32"/>
        </w:rPr>
        <w:t>实证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71DB5E7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ZYD04.</w:t>
      </w:r>
      <w:r>
        <w:rPr>
          <w:rFonts w:ascii="仿宋_GB2312" w:eastAsia="仿宋_GB2312" w:hAnsi="仿宋_GB2312" w:cs="仿宋_GB2312" w:hint="eastAsia"/>
          <w:sz w:val="32"/>
          <w:szCs w:val="32"/>
        </w:rPr>
        <w:t>现当代儿童文学作品在中小学课外阅读中的推广路径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1468E78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ZYD05.</w:t>
      </w:r>
      <w:r>
        <w:rPr>
          <w:rFonts w:ascii="仿宋_GB2312" w:eastAsia="仿宋_GB2312" w:hAnsi="仿宋_GB2312" w:cs="仿宋_GB2312" w:hint="eastAsia"/>
          <w:sz w:val="32"/>
          <w:szCs w:val="32"/>
        </w:rPr>
        <w:t>传统文化类读物（如诗词、寓言）的课外阅读实践研究</w:t>
      </w:r>
    </w:p>
    <w:p w14:paraId="3C9B508A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ZYD06.</w:t>
      </w:r>
      <w:r>
        <w:rPr>
          <w:rFonts w:ascii="仿宋_GB2312" w:eastAsia="仿宋_GB2312" w:hAnsi="仿宋_GB2312" w:cs="仿宋_GB2312" w:hint="eastAsia"/>
          <w:sz w:val="32"/>
          <w:szCs w:val="32"/>
        </w:rPr>
        <w:t>科幻类课外阅读与中学生创新思维培养的</w:t>
      </w:r>
      <w:r>
        <w:rPr>
          <w:rFonts w:ascii="仿宋_GB2312" w:eastAsia="仿宋_GB2312" w:hAnsi="仿宋_GB2312" w:cs="仿宋_GB2312" w:hint="eastAsia"/>
          <w:sz w:val="32"/>
          <w:szCs w:val="32"/>
        </w:rPr>
        <w:t>相关性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137EE17F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ZYD07.</w:t>
      </w:r>
      <w:r>
        <w:rPr>
          <w:rFonts w:ascii="仿宋_GB2312" w:eastAsia="仿宋_GB2312" w:hAnsi="仿宋_GB2312" w:cs="仿宋_GB2312" w:hint="eastAsia"/>
          <w:sz w:val="32"/>
          <w:szCs w:val="32"/>
        </w:rPr>
        <w:t>思维导图在中小学课外阅读笔记中的应用研究</w:t>
      </w:r>
    </w:p>
    <w:p w14:paraId="2FFD8A4E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ZYD08.</w:t>
      </w:r>
      <w:r>
        <w:rPr>
          <w:rFonts w:ascii="仿宋_GB2312" w:eastAsia="仿宋_GB2312" w:hAnsi="仿宋_GB2312" w:cs="仿宋_GB2312" w:hint="eastAsia"/>
          <w:sz w:val="32"/>
          <w:szCs w:val="32"/>
        </w:rPr>
        <w:t>小学中高年级“群文阅读”课外阅读模式实践研究</w:t>
      </w:r>
    </w:p>
    <w:p w14:paraId="70640446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ZYD09.</w:t>
      </w:r>
      <w:r>
        <w:rPr>
          <w:rFonts w:ascii="仿宋_GB2312" w:eastAsia="仿宋_GB2312" w:hAnsi="仿宋_GB2312" w:cs="仿宋_GB2312" w:hint="eastAsia"/>
          <w:sz w:val="32"/>
          <w:szCs w:val="32"/>
        </w:rPr>
        <w:t>中学生批注式阅读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718EF54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ZYD10.</w:t>
      </w:r>
      <w:r>
        <w:rPr>
          <w:rFonts w:ascii="仿宋_GB2312" w:eastAsia="仿宋_GB2312" w:hAnsi="仿宋_GB2312" w:cs="仿宋_GB2312" w:hint="eastAsia"/>
          <w:sz w:val="32"/>
          <w:szCs w:val="32"/>
        </w:rPr>
        <w:t>指向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学生思辨能力</w:t>
      </w:r>
      <w:r>
        <w:rPr>
          <w:rFonts w:ascii="仿宋_GB2312" w:eastAsia="仿宋_GB2312" w:hAnsi="仿宋_GB2312" w:cs="仿宋_GB2312" w:hint="eastAsia"/>
          <w:sz w:val="32"/>
          <w:szCs w:val="32"/>
        </w:rPr>
        <w:t>提升的</w:t>
      </w:r>
      <w:r>
        <w:rPr>
          <w:rFonts w:ascii="仿宋_GB2312" w:eastAsia="仿宋_GB2312" w:hAnsi="仿宋_GB2312" w:cs="仿宋_GB2312" w:hint="eastAsia"/>
          <w:sz w:val="32"/>
          <w:szCs w:val="32"/>
        </w:rPr>
        <w:t>课外阅读中“提问式”指导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6B41C94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ZYD11.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中小学“阅读分享会”有效组织形式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4C9017A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ZYD12.</w:t>
      </w:r>
      <w:r>
        <w:rPr>
          <w:rFonts w:ascii="仿宋_GB2312" w:eastAsia="仿宋_GB2312" w:hAnsi="仿宋_GB2312" w:cs="仿宋_GB2312" w:hint="eastAsia"/>
          <w:sz w:val="32"/>
          <w:szCs w:val="32"/>
        </w:rPr>
        <w:t>戏剧化阅读（角色扮演）在小学课外阅读中的应用研究</w:t>
      </w:r>
    </w:p>
    <w:p w14:paraId="0219824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ZYD13.</w:t>
      </w:r>
      <w:r>
        <w:rPr>
          <w:rFonts w:ascii="仿宋_GB2312" w:eastAsia="仿宋_GB2312" w:hAnsi="仿宋_GB2312" w:cs="仿宋_GB2312" w:hint="eastAsia"/>
          <w:sz w:val="32"/>
          <w:szCs w:val="32"/>
        </w:rPr>
        <w:t>城市小学生课外阅读习惯与家庭阅读环境的</w:t>
      </w:r>
      <w:r>
        <w:rPr>
          <w:rFonts w:ascii="仿宋_GB2312" w:eastAsia="仿宋_GB2312" w:hAnsi="仿宋_GB2312" w:cs="仿宋_GB2312" w:hint="eastAsia"/>
          <w:sz w:val="32"/>
          <w:szCs w:val="32"/>
        </w:rPr>
        <w:t>相关性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556C813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ZYD14.</w:t>
      </w:r>
      <w:r>
        <w:rPr>
          <w:rFonts w:ascii="仿宋_GB2312" w:eastAsia="仿宋_GB2312" w:hAnsi="仿宋_GB2312" w:cs="仿宋_GB2312" w:hint="eastAsia"/>
          <w:sz w:val="32"/>
          <w:szCs w:val="32"/>
        </w:rPr>
        <w:t>留守儿童课外阅读现状及学校帮扶策略研究</w:t>
      </w:r>
    </w:p>
    <w:p w14:paraId="41456A86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ZYD15.</w:t>
      </w:r>
      <w:r>
        <w:rPr>
          <w:rFonts w:ascii="仿宋_GB2312" w:eastAsia="仿宋_GB2312" w:hAnsi="仿宋_GB2312" w:cs="仿宋_GB2312" w:hint="eastAsia"/>
          <w:sz w:val="32"/>
          <w:szCs w:val="32"/>
        </w:rPr>
        <w:t>初中</w:t>
      </w:r>
      <w:r>
        <w:rPr>
          <w:rFonts w:ascii="仿宋_GB2312" w:eastAsia="仿宋_GB2312" w:hAnsi="仿宋_GB2312" w:cs="仿宋_GB2312" w:hint="eastAsia"/>
          <w:sz w:val="32"/>
          <w:szCs w:val="32"/>
        </w:rPr>
        <w:t>生课外阅读与学业压力的平衡策略研究</w:t>
      </w:r>
    </w:p>
    <w:p w14:paraId="44EC8F9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ZYD16.</w:t>
      </w:r>
      <w:r>
        <w:rPr>
          <w:rFonts w:ascii="仿宋_GB2312" w:eastAsia="仿宋_GB2312" w:hAnsi="仿宋_GB2312" w:cs="仿宋_GB2312" w:hint="eastAsia"/>
          <w:sz w:val="32"/>
          <w:szCs w:val="32"/>
        </w:rPr>
        <w:t>特殊教育学生课外阅读资源适配性研究</w:t>
      </w:r>
    </w:p>
    <w:p w14:paraId="1122612F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ZYD17.</w:t>
      </w:r>
      <w:r>
        <w:rPr>
          <w:rFonts w:ascii="仿宋_GB2312" w:eastAsia="仿宋_GB2312" w:hAnsi="仿宋_GB2312" w:cs="仿宋_GB2312" w:hint="eastAsia"/>
          <w:sz w:val="32"/>
          <w:szCs w:val="32"/>
        </w:rPr>
        <w:t>寄宿制学校学生课外阅读时间管理策略研究</w:t>
      </w:r>
    </w:p>
    <w:p w14:paraId="0CEE0041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ZYD18.</w:t>
      </w:r>
      <w:r>
        <w:rPr>
          <w:rFonts w:ascii="仿宋_GB2312" w:eastAsia="仿宋_GB2312" w:hAnsi="仿宋_GB2312" w:cs="仿宋_GB2312" w:hint="eastAsia"/>
          <w:sz w:val="32"/>
          <w:szCs w:val="32"/>
        </w:rPr>
        <w:t>乡村小学“班级图书角”高效利用模式研究</w:t>
      </w:r>
    </w:p>
    <w:p w14:paraId="31D19B3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ZYD19.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中小学图书馆课外阅读资源优化配置研究</w:t>
      </w:r>
    </w:p>
    <w:p w14:paraId="4405FDDA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ZYD20.</w:t>
      </w:r>
      <w:r>
        <w:rPr>
          <w:rFonts w:ascii="仿宋_GB2312" w:eastAsia="仿宋_GB2312" w:hAnsi="仿宋_GB2312" w:cs="仿宋_GB2312" w:hint="eastAsia"/>
          <w:sz w:val="32"/>
          <w:szCs w:val="32"/>
        </w:rPr>
        <w:t>校园阅读角（走廊、教室）对学生阅读行为的影响研究</w:t>
      </w:r>
    </w:p>
    <w:p w14:paraId="05AC21B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ZYD21.</w:t>
      </w:r>
      <w:r>
        <w:rPr>
          <w:rFonts w:ascii="仿宋_GB2312" w:eastAsia="仿宋_GB2312" w:hAnsi="仿宋_GB2312" w:cs="仿宋_GB2312" w:hint="eastAsia"/>
          <w:sz w:val="32"/>
          <w:szCs w:val="32"/>
        </w:rPr>
        <w:t>地方特色文化读物纳入课外阅读资源的实践研究</w:t>
      </w:r>
    </w:p>
    <w:p w14:paraId="7B048291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ZYD22.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中小学“阅读银行”（积分制）激励模式的效果研究</w:t>
      </w:r>
    </w:p>
    <w:p w14:paraId="12F7A4B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ZYD23.</w:t>
      </w:r>
      <w:r>
        <w:rPr>
          <w:rFonts w:ascii="仿宋_GB2312" w:eastAsia="仿宋_GB2312" w:hAnsi="仿宋_GB2312" w:cs="仿宋_GB2312" w:hint="eastAsia"/>
          <w:sz w:val="32"/>
          <w:szCs w:val="32"/>
        </w:rPr>
        <w:t>短视频平台对中学生课外阅读兴趣的影响及引导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01E8128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ZYD24.</w:t>
      </w:r>
      <w:r>
        <w:rPr>
          <w:rFonts w:ascii="仿宋_GB2312" w:eastAsia="仿宋_GB2312" w:hAnsi="仿宋_GB2312" w:cs="仿宋_GB2312" w:hint="eastAsia"/>
          <w:sz w:val="32"/>
          <w:szCs w:val="32"/>
        </w:rPr>
        <w:t>有声书在视力障碍学生课外</w:t>
      </w:r>
      <w:r>
        <w:rPr>
          <w:rFonts w:ascii="仿宋_GB2312" w:eastAsia="仿宋_GB2312" w:hAnsi="仿宋_GB2312" w:cs="仿宋_GB2312" w:hint="eastAsia"/>
          <w:sz w:val="32"/>
          <w:szCs w:val="32"/>
        </w:rPr>
        <w:t>阅读中的应用研究</w:t>
      </w:r>
    </w:p>
    <w:p w14:paraId="29851C3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ZYD25.</w:t>
      </w:r>
      <w:r>
        <w:rPr>
          <w:rFonts w:ascii="仿宋_GB2312" w:eastAsia="仿宋_GB2312" w:hAnsi="仿宋_GB2312" w:cs="仿宋_GB2312" w:hint="eastAsia"/>
          <w:sz w:val="32"/>
          <w:szCs w:val="32"/>
        </w:rPr>
        <w:t>中小学课外阅读“过程性评价”工具的开发与应用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68EF284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ZYD26.</w:t>
      </w:r>
      <w:r>
        <w:rPr>
          <w:rFonts w:ascii="仿宋_GB2312" w:eastAsia="仿宋_GB2312" w:hAnsi="仿宋_GB2312" w:cs="仿宋_GB2312" w:hint="eastAsia"/>
          <w:sz w:val="32"/>
          <w:szCs w:val="32"/>
        </w:rPr>
        <w:t>课外阅读成果可视化展示（手抄报、情景剧等）的实践研究</w:t>
      </w:r>
    </w:p>
    <w:p w14:paraId="7279D8C6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ZYD27.</w:t>
      </w:r>
      <w:r>
        <w:rPr>
          <w:rFonts w:ascii="仿宋_GB2312" w:eastAsia="仿宋_GB2312" w:hAnsi="仿宋_GB2312" w:cs="仿宋_GB2312" w:hint="eastAsia"/>
          <w:sz w:val="32"/>
          <w:szCs w:val="32"/>
        </w:rPr>
        <w:t>基于课外阅读的跨校交流活动（阅读节、辩论赛）设计研究</w:t>
      </w:r>
    </w:p>
    <w:p w14:paraId="0507E2F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ZYD28.</w:t>
      </w:r>
      <w:r>
        <w:rPr>
          <w:rFonts w:ascii="仿宋_GB2312" w:eastAsia="仿宋_GB2312" w:hAnsi="仿宋_GB2312" w:cs="仿宋_GB2312" w:hint="eastAsia"/>
          <w:sz w:val="32"/>
          <w:szCs w:val="32"/>
        </w:rPr>
        <w:t>课外阅读与中小学生心理健康教育的融合路径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256BA5B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ZYD29.</w:t>
      </w:r>
      <w:r>
        <w:rPr>
          <w:rFonts w:ascii="仿宋_GB2312" w:eastAsia="仿宋_GB2312" w:hAnsi="仿宋_GB2312" w:cs="仿宋_GB2312" w:hint="eastAsia"/>
          <w:sz w:val="32"/>
          <w:szCs w:val="32"/>
        </w:rPr>
        <w:t>高中生课外阅读与生涯规划意识培养的</w:t>
      </w:r>
      <w:r>
        <w:rPr>
          <w:rFonts w:ascii="仿宋_GB2312" w:eastAsia="仿宋_GB2312" w:hAnsi="仿宋_GB2312" w:cs="仿宋_GB2312" w:hint="eastAsia"/>
          <w:sz w:val="32"/>
          <w:szCs w:val="32"/>
        </w:rPr>
        <w:t>相关性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</w:t>
      </w:r>
    </w:p>
    <w:p w14:paraId="41ABDBC5" w14:textId="77777777" w:rsidR="004A72BC" w:rsidRDefault="005779E2">
      <w:pPr>
        <w:spacing w:line="540" w:lineRule="exact"/>
      </w:pPr>
      <w:r>
        <w:rPr>
          <w:rFonts w:ascii="仿宋_GB2312" w:eastAsia="仿宋_GB2312" w:hAnsi="仿宋_GB2312" w:cs="仿宋_GB2312" w:hint="eastAsia"/>
          <w:sz w:val="32"/>
          <w:szCs w:val="32"/>
        </w:rPr>
        <w:t>ZYD30.</w:t>
      </w:r>
      <w:r>
        <w:rPr>
          <w:rFonts w:ascii="仿宋_GB2312" w:eastAsia="仿宋_GB2312" w:hAnsi="仿宋_GB2312" w:cs="仿宋_GB2312" w:hint="eastAsia"/>
          <w:sz w:val="32"/>
          <w:szCs w:val="32"/>
        </w:rPr>
        <w:t>课外阅读中“批判性思维”培养的策略研究</w:t>
      </w:r>
    </w:p>
    <w:p w14:paraId="3722B9FD" w14:textId="77777777" w:rsidR="004A72BC" w:rsidRDefault="005779E2">
      <w:pPr>
        <w:widowControl/>
        <w:spacing w:line="540" w:lineRule="exact"/>
        <w:textAlignment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（九）</w:t>
      </w:r>
      <w:r>
        <w:rPr>
          <w:rFonts w:ascii="仿宋_GB2312" w:eastAsia="仿宋_GB2312" w:hAnsi="仿宋_GB2312" w:cs="仿宋_GB2312" w:hint="eastAsia"/>
          <w:b/>
          <w:spacing w:val="-10"/>
          <w:sz w:val="32"/>
          <w:szCs w:val="32"/>
        </w:rPr>
        <w:t>高校智慧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外语教学研究专项（如：申报高校智慧外语教学研究专项重点课题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03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，代码为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ZZW03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；申报高校智慧外语教学研究专项</w:t>
      </w:r>
      <w:proofErr w:type="gramStart"/>
      <w:r>
        <w:rPr>
          <w:rFonts w:ascii="仿宋_GB2312" w:eastAsia="仿宋_GB2312" w:hAnsi="仿宋_GB2312" w:cs="仿宋_GB2312" w:hint="eastAsia"/>
          <w:b/>
          <w:sz w:val="32"/>
          <w:szCs w:val="32"/>
        </w:rPr>
        <w:t>一般课题</w:t>
      </w:r>
      <w:proofErr w:type="gramEnd"/>
      <w:r>
        <w:rPr>
          <w:rFonts w:ascii="仿宋_GB2312" w:eastAsia="仿宋_GB2312" w:hAnsi="仿宋_GB2312" w:cs="仿宋_GB2312" w:hint="eastAsia"/>
          <w:b/>
          <w:sz w:val="32"/>
          <w:szCs w:val="32"/>
        </w:rPr>
        <w:t>03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，代码为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ZYW03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。）</w:t>
      </w:r>
    </w:p>
    <w:p w14:paraId="4F9795E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01.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数智赋能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外语教学理论、策略研究</w:t>
      </w:r>
    </w:p>
    <w:p w14:paraId="1A3E77D1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02.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高校多语种智能化教学科研系统应用研究</w:t>
      </w:r>
    </w:p>
    <w:p w14:paraId="654CA90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03.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高校外语词汇教学与测试系统应用研究</w:t>
      </w:r>
    </w:p>
    <w:p w14:paraId="29C9B8FB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04.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高校外语听力智慧教学系统应用研究</w:t>
      </w:r>
    </w:p>
    <w:p w14:paraId="57E5965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05.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高校外语学业测试系统应用研究</w:t>
      </w:r>
    </w:p>
    <w:p w14:paraId="75615542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06.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高校外语作文智能测评系统应用研究</w:t>
      </w:r>
    </w:p>
    <w:p w14:paraId="78EEA30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07.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高校大学英语教材配套数字学习系统教学应用研究</w:t>
      </w:r>
    </w:p>
    <w:p w14:paraId="3A27353F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08.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高校数字化教材建设、应用研究</w:t>
      </w:r>
    </w:p>
    <w:p w14:paraId="2BA02C4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09.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高校跨文化测试平台教学应用研究</w:t>
      </w:r>
    </w:p>
    <w:p w14:paraId="0AE99F8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10.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基于高校主流教材的新型课件教学应用研究</w:t>
      </w:r>
    </w:p>
    <w:p w14:paraId="20A1804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11.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基于高校主流教材的数字课程资源开发及应用研究</w:t>
      </w:r>
    </w:p>
    <w:p w14:paraId="0044DDE5" w14:textId="77777777" w:rsidR="004A72BC" w:rsidRDefault="005779E2">
      <w:pPr>
        <w:widowControl/>
        <w:spacing w:line="540" w:lineRule="exact"/>
        <w:ind w:right="108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12.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职业外语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数智教学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手段应用研究</w:t>
      </w:r>
    </w:p>
    <w:p w14:paraId="53B64D1D" w14:textId="77777777" w:rsidR="004A72BC" w:rsidRDefault="005779E2">
      <w:pPr>
        <w:widowControl/>
        <w:spacing w:line="540" w:lineRule="exact"/>
        <w:ind w:right="108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13.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外语教师</w:t>
      </w:r>
      <w:proofErr w:type="gramStart"/>
      <w:r>
        <w:rPr>
          <w:rFonts w:ascii="仿宋_GB2312" w:eastAsia="仿宋_GB2312" w:hAnsi="仿宋_GB2312" w:cs="仿宋_GB2312" w:hint="eastAsia"/>
          <w:bCs/>
          <w:sz w:val="32"/>
          <w:szCs w:val="32"/>
        </w:rPr>
        <w:t>数智教学</w:t>
      </w:r>
      <w:proofErr w:type="gramEnd"/>
      <w:r>
        <w:rPr>
          <w:rFonts w:ascii="仿宋_GB2312" w:eastAsia="仿宋_GB2312" w:hAnsi="仿宋_GB2312" w:cs="仿宋_GB2312" w:hint="eastAsia"/>
          <w:bCs/>
          <w:sz w:val="32"/>
          <w:szCs w:val="32"/>
        </w:rPr>
        <w:t>专业能力发展研究</w:t>
      </w:r>
    </w:p>
    <w:p w14:paraId="69B9D5C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14.</w:t>
      </w:r>
      <w:r>
        <w:rPr>
          <w:rFonts w:ascii="仿宋_GB2312" w:eastAsia="仿宋_GB2312" w:hAnsi="仿宋_GB2312" w:cs="仿宋_GB2312" w:hint="eastAsia"/>
          <w:sz w:val="32"/>
          <w:szCs w:val="32"/>
        </w:rPr>
        <w:t>职业院校数字化、活页式、工作手册式外语教材建设研究</w:t>
      </w:r>
    </w:p>
    <w:p w14:paraId="0652697E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15.</w:t>
      </w:r>
      <w:r>
        <w:rPr>
          <w:rFonts w:ascii="仿宋_GB2312" w:eastAsia="仿宋_GB2312" w:hAnsi="仿宋_GB2312" w:cs="仿宋_GB2312" w:hint="eastAsia"/>
          <w:sz w:val="32"/>
          <w:szCs w:val="32"/>
        </w:rPr>
        <w:t>职业院校外语数字教材与教学模式融合创新的实证研究</w:t>
      </w:r>
    </w:p>
    <w:p w14:paraId="379BECBA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16.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数智赋能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职业院校（公共）外语教学改革研究</w:t>
      </w:r>
    </w:p>
    <w:p w14:paraId="156DC0C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17.</w:t>
      </w:r>
      <w:r>
        <w:rPr>
          <w:rFonts w:ascii="仿宋_GB2312" w:eastAsia="仿宋_GB2312" w:hAnsi="仿宋_GB2312" w:cs="仿宋_GB2312" w:hint="eastAsia"/>
          <w:sz w:val="32"/>
          <w:szCs w:val="32"/>
        </w:rPr>
        <w:t>职业院校外语教师教学创新团队建设研究</w:t>
      </w:r>
    </w:p>
    <w:p w14:paraId="5EBA3391" w14:textId="77777777" w:rsidR="004A72BC" w:rsidRDefault="005779E2">
      <w:pPr>
        <w:widowControl/>
        <w:spacing w:line="540" w:lineRule="exact"/>
        <w:textAlignment w:val="center"/>
        <w:rPr>
          <w:rFonts w:ascii="仿宋_GB2312" w:eastAsia="仿宋_GB2312" w:hAnsi="仿宋_GB2312" w:cs="仿宋_GB2312"/>
          <w:b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（十）对口支援专项选题（如：申报对口支援专项重点课题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03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，代码为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ZZH03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；申报对口支援专项</w:t>
      </w:r>
      <w:proofErr w:type="gramStart"/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一般课题</w:t>
      </w:r>
      <w:proofErr w:type="gramEnd"/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03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，代码为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ZYH03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bidi="ar"/>
        </w:rPr>
        <w:t>。）</w:t>
      </w:r>
    </w:p>
    <w:p w14:paraId="2E03D95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01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西部地区学校教师课堂提问研究</w:t>
      </w:r>
    </w:p>
    <w:p w14:paraId="50F5111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02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内地基础教育集团协作跨区域发展模式研究</w:t>
      </w:r>
    </w:p>
    <w:p w14:paraId="4BEC8488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03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高中英语合作探究式教学研究</w:t>
      </w:r>
    </w:p>
    <w:p w14:paraId="5CEBA53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04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新高考背景下高考议论文写作研究</w:t>
      </w:r>
    </w:p>
    <w:p w14:paraId="122F5629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05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新高考背景下高中英语读后续写能力提升研究</w:t>
      </w:r>
    </w:p>
    <w:p w14:paraId="2973AF78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06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英语新课程标准指导下中国故事资源开发与实施研究</w:t>
      </w:r>
    </w:p>
    <w:p w14:paraId="1C2077E7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07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民族学校特色发展研究</w:t>
      </w:r>
    </w:p>
    <w:p w14:paraId="039E561D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08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民族教育赋能新质生产力研究</w:t>
      </w:r>
    </w:p>
    <w:p w14:paraId="57C4788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09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跨省支援协作机制研究</w:t>
      </w:r>
    </w:p>
    <w:p w14:paraId="1632F004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新质生产力赋能西部地区职业教育数字化转型研究</w:t>
      </w:r>
    </w:p>
    <w:p w14:paraId="7EC226F1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银龄教师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支援西部行动效能研究</w:t>
      </w:r>
    </w:p>
    <w:p w14:paraId="47D473B5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西部公费师范生教育家精神培育的内容体系与实施研究</w:t>
      </w:r>
    </w:p>
    <w:p w14:paraId="52C45CD0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13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民族地区地方性知识与跨学科主题学习整合的机制构建研究</w:t>
      </w:r>
    </w:p>
    <w:p w14:paraId="1F042E33" w14:textId="77777777" w:rsidR="004A72BC" w:rsidRDefault="005779E2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14</w:t>
      </w:r>
      <w:r>
        <w:rPr>
          <w:rFonts w:ascii="仿宋_GB2312" w:eastAsia="仿宋_GB2312" w:hAnsi="仿宋_GB2312" w:cs="仿宋_GB2312"/>
          <w:sz w:val="32"/>
          <w:szCs w:val="32"/>
          <w:lang w:val="zh-CN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西部地区县域城乡教育共同体的模式创新研究</w:t>
      </w:r>
    </w:p>
    <w:p w14:paraId="3255A436" w14:textId="77777777" w:rsidR="004A72BC" w:rsidRDefault="004A72BC"/>
    <w:sectPr w:rsidR="004A72BC">
      <w:pgSz w:w="11906" w:h="16838"/>
      <w:pgMar w:top="1984" w:right="1531" w:bottom="1984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2F752D"/>
    <w:multiLevelType w:val="singleLevel"/>
    <w:tmpl w:val="B02F752D"/>
    <w:lvl w:ilvl="0">
      <w:start w:val="10"/>
      <w:numFmt w:val="decimal"/>
      <w:lvlText w:val="ZB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">
    <w:nsid w:val="B07F3E42"/>
    <w:multiLevelType w:val="singleLevel"/>
    <w:tmpl w:val="B07F3E42"/>
    <w:lvl w:ilvl="0">
      <w:start w:val="1"/>
      <w:numFmt w:val="decimal"/>
      <w:lvlText w:val="ZB0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2">
    <w:nsid w:val="BCEEB17A"/>
    <w:multiLevelType w:val="singleLevel"/>
    <w:tmpl w:val="BCEEB17A"/>
    <w:lvl w:ilvl="0">
      <w:start w:val="1"/>
      <w:numFmt w:val="decimal"/>
      <w:lvlText w:val="YB0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3">
    <w:nsid w:val="23FFC583"/>
    <w:multiLevelType w:val="singleLevel"/>
    <w:tmpl w:val="23FFC583"/>
    <w:lvl w:ilvl="0">
      <w:start w:val="10"/>
      <w:numFmt w:val="decimal"/>
      <w:lvlText w:val="YB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EF8827"/>
    <w:rsid w:val="FBDA1574"/>
    <w:rsid w:val="004A72BC"/>
    <w:rsid w:val="005779E2"/>
    <w:rsid w:val="07347674"/>
    <w:rsid w:val="0EB96570"/>
    <w:rsid w:val="10D10E21"/>
    <w:rsid w:val="1A9F5AEC"/>
    <w:rsid w:val="21170929"/>
    <w:rsid w:val="224A27E1"/>
    <w:rsid w:val="23713900"/>
    <w:rsid w:val="2A7E0905"/>
    <w:rsid w:val="2C680433"/>
    <w:rsid w:val="3BD7046B"/>
    <w:rsid w:val="43E60427"/>
    <w:rsid w:val="4A314103"/>
    <w:rsid w:val="4EDD04F7"/>
    <w:rsid w:val="55AF4167"/>
    <w:rsid w:val="5C743374"/>
    <w:rsid w:val="642D58A9"/>
    <w:rsid w:val="66281848"/>
    <w:rsid w:val="6DE52928"/>
    <w:rsid w:val="7C5969AE"/>
    <w:rsid w:val="7FEF8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FFAAA93-FFA7-4567-A495-91A14038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1490</Words>
  <Characters>8498</Characters>
  <Application>Microsoft Office Word</Application>
  <DocSecurity>0</DocSecurity>
  <Lines>70</Lines>
  <Paragraphs>19</Paragraphs>
  <ScaleCrop>false</ScaleCrop>
  <Company/>
  <LinksUpToDate>false</LinksUpToDate>
  <CharactersWithSpaces>9969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313-2</dc:creator>
  <cp:lastModifiedBy>ss</cp:lastModifiedBy>
  <cp:revision>2</cp:revision>
  <dcterms:created xsi:type="dcterms:W3CDTF">2026-01-03T09:12:00Z</dcterms:created>
  <dcterms:modified xsi:type="dcterms:W3CDTF">2026-01-03T09:12:00Z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FF800B02AA0B40929BC583547F0D1332_13</vt:lpwstr>
  </property>
  <property fmtid="{D5CDD505-2E9C-101B-9397-08002B2CF9AE}" pid="4" name="KSOTemplateDocerSaveRecord">
    <vt:lpwstr>eyJoZGlkIjoiMzEwNTM5NzYwMDRjMzkwZTVkZjY2ODkwMGIxNGU0OTUiLCJ1c2VySWQiOiIxNDc0OTUxNzcwIn0=</vt:lpwstr>
  </property>
</Properties>
</file>