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618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447BD65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调研方向和调研题目参考</w:t>
      </w:r>
    </w:p>
    <w:p w14:paraId="6EE2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</w:pPr>
    </w:p>
    <w:p w14:paraId="7CBCF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  <w:t>一、习近平新时代中国特色社会主义思想研究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ab/>
      </w:r>
    </w:p>
    <w:p w14:paraId="3FDA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lang w:eastAsia="zh-CN"/>
        </w:rPr>
        <w:t>参考题目：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1.习近平经济思想。2.习近平文化思想。3.习近平生态文明思想。4.习近平法治思想。5.习近平外交思想。6.习近平总书记关于党的建设重要思想。7.习近平总书记关于党的自我革命的重要思想。8.习近平总书记关于做好新时代党的统一战线工作的重要思想。9.习近平总书记关于全面深化改革的一系列新思想、新观点、新论述。10.习近平总书记关于教育、科技、人才的重要论述。</w:t>
      </w:r>
    </w:p>
    <w:p w14:paraId="63DD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  <w:t>淄博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  <w:t>经济社会发展研究</w:t>
      </w:r>
    </w:p>
    <w:p w14:paraId="7E5AA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lang w:eastAsia="zh-CN"/>
        </w:rPr>
        <w:t>参考题目：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1.全市高质量发展调研。2.关于深化“五个淄博”建设的调研。3.淄博市高新技术企业创新链重构与创新能力提升（调研）研究。4.淄博市县域特色产业集群发展现状、问题及趋势分析</w:t>
      </w:r>
      <w:r>
        <w:rPr>
          <w:rFonts w:hint="eastAsia" w:eastAsia="仿宋_GB2312" w:cs="Times New Roman"/>
          <w:bCs/>
          <w:snapToGrid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5.淄博市企业数字化转型现状与成效评测。6.关于全市机器人产业发展的调研。7.关于我市打造绿色工厂的调研。8.关于发展银发经济应对人口老龄化的思考与建议。</w:t>
      </w:r>
    </w:p>
    <w:p w14:paraId="04B6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  <w:t>三、民生工作和社会治理研究</w:t>
      </w:r>
    </w:p>
    <w:p w14:paraId="1CD7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lang w:val="en-US" w:eastAsia="zh-CN"/>
        </w:rPr>
        <w:t>参考题目：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w w:val="96"/>
          <w:sz w:val="32"/>
          <w:szCs w:val="32"/>
          <w:lang w:val="en-US" w:eastAsia="zh-CN"/>
        </w:rPr>
        <w:t>淄博市推进法治政府建设研究。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推动淄博市人口高质量发展研究。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3.淄博市人才引育效果与政策优化。4.校城融合推进淄博发展调研。5.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人工智能赋能基础教育创新发展</w:t>
      </w:r>
      <w:r>
        <w:rPr>
          <w:rFonts w:hint="eastAsia" w:eastAsia="仿宋_GB2312" w:cs="Times New Roman"/>
          <w:bCs/>
          <w:snapToGrid w:val="0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康养产业高质量融合发展研究。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关于推动全市职业教育高质量发展的调研与思考。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加快推进高质量教育体系建设研究。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数字时代城市精细化管理研究。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驻淄高校毕业生“留淄”率调查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与对策研究。11.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大中小学思政教育和思政课一体化建设实践路径研究。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关于推动全市医疗资源优化配置的调查与思考。</w:t>
      </w:r>
    </w:p>
    <w:p w14:paraId="7909D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lang w:eastAsia="zh-CN"/>
        </w:rPr>
        <w:t>新型城镇化和乡村振兴研究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ab/>
      </w:r>
    </w:p>
    <w:p w14:paraId="029D6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lang w:eastAsia="zh-CN"/>
        </w:rPr>
        <w:t>参考题目：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新型城镇化背景下城乡融合发展研究。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2.乡村振兴背景下淄博市农村人才队伍建设与引进机制研究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3.关于全市城乡社区治理的调研。4.乡村振兴背景下淄博市农村人居环境整治提升路径探索。5.新型城镇化进程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中的人口流动与就业结构变化调研。6.淄博市乡村旅游资源开发与乡村旅游品牌建设研究。7.智慧城市建设与新型城镇化融合发展路径研究。8.新型城镇化背景下淄博市社会治理体系创新实践调研。9.淄博市乡村振兴战略实施中农业产业结构调整与优化研究。10.乡村振兴中淄博市乡村文化保护与传承现状及对策分析。</w:t>
      </w:r>
    </w:p>
    <w:p w14:paraId="29F0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  <w:t>五、文化建设研究</w:t>
      </w:r>
    </w:p>
    <w:p w14:paraId="1DBEE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lang w:eastAsia="zh-CN"/>
        </w:rPr>
        <w:t>参考题目：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学习贯彻习近平文化思想的淄博实践研究。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2.淄博市文旅资源转化为文旅产品的路径（调研）研究。3.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文化“两创”视域下淄博市数智赋能文旅融合发展研究。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文化惠民工程研究。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5.短视频浪潮下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讲好“淄博故事”的对策研究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。6.淄博市“非遗”保护现状与创新发展策略研究。7.齐文化与国家安全</w:t>
      </w:r>
      <w:r>
        <w:rPr>
          <w:rFonts w:hint="eastAsia" w:eastAsia="仿宋_GB2312" w:cs="Times New Roman"/>
          <w:bCs/>
          <w:snapToGrid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。8.“蹴鞠文化遗产活化传承”调研。9.齐文化创造性转化、创新性发展研究。10.淄博民间文化艺术传承保护现状与创新发展策略研究。11.王渔洋廉政法律文化调研。12.如何打造具有淄博特色社区文化书院的调研思考。1</w:t>
      </w:r>
      <w:r>
        <w:rPr>
          <w:rFonts w:hint="eastAsia" w:eastAsia="仿宋_GB2312" w:cs="Times New Roman"/>
          <w:bCs/>
          <w:snapToGrid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.“诸子时代”文化品牌如何在群众中亮起来。1</w:t>
      </w:r>
      <w:r>
        <w:rPr>
          <w:rFonts w:hint="eastAsia" w:eastAsia="仿宋_GB2312" w:cs="Times New Roman"/>
          <w:bCs/>
          <w:snapToGrid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聊斋文化的传承发展研究。</w:t>
      </w:r>
    </w:p>
    <w:p w14:paraId="74675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  <w:t>六、党建工作研究</w:t>
      </w:r>
    </w:p>
    <w:p w14:paraId="0D52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lang w:eastAsia="zh-CN"/>
        </w:rPr>
        <w:t>参考题目：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习近平总书记关于党的建设重要思想实践路径研究。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2.深化党的建设制度改革研究。3.全过程人民民主制度与实践研究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4.完善党的自我革命制度规范体系研究。5.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新兴领域党建工作对策研究。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党建引领淄博市社科类社会组织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高质量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发展对策研究。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7.社会组织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党建工作管理体制研究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  <w:t>。8.</w:t>
      </w:r>
      <w:r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eastAsia="zh-CN"/>
        </w:rPr>
        <w:t>社科类社会组织管理与服务对策研究。</w:t>
      </w:r>
    </w:p>
    <w:p w14:paraId="6B0AF54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C40224-63F8-4201-B907-E9D3ECA3A3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ABC5EB-C071-41A5-8148-E2FB969648D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28B8A4F-D3E9-4D07-95D9-5A8C4504F9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2DE159B-64E5-4AC0-81D7-BC528C842F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CB304EFE-D376-44EE-9A71-40D84E912D5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B1E46"/>
    <w:rsid w:val="42446227"/>
    <w:rsid w:val="56C3043B"/>
    <w:rsid w:val="76D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1304</Words>
  <Characters>1376</Characters>
  <Lines>0</Lines>
  <Paragraphs>0</Paragraphs>
  <TotalTime>0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2025-04-25T08:34:00Z</dcterms:created>
  <dc:creator>zhou</dc:creator>
  <cp:lastModifiedBy>周</cp:lastModifiedBy>
  <dcterms:modified xsi:type="dcterms:W3CDTF">2025-04-25T09:05:01Z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eyJoZGlkIjoiZThmZDMwM2QwZWRkMzk0MmFiZTZlMDk2Yzk3OWNmZmIiLCJ1c2VySWQiOiIzMjE0NDI2MjcifQ==</vt:lpwstr>
  </property>
  <property fmtid="{D5CDD505-2E9C-101B-9397-08002B2CF9AE}" pid="4" name="ICV">
    <vt:lpwstr>761A42F2E2E44CF5B3342846D308C566_12</vt:lpwstr>
  </property>
</Properties>
</file>